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3F" w:rsidRPr="00C532C4" w:rsidRDefault="0030673F" w:rsidP="002E33A8">
      <w:pPr>
        <w:spacing w:before="0" w:after="0" w:line="276" w:lineRule="auto"/>
        <w:jc w:val="center"/>
        <w:rPr>
          <w:b/>
          <w:sz w:val="28"/>
          <w:szCs w:val="28"/>
          <w:u w:val="single"/>
        </w:rPr>
      </w:pPr>
      <w:r w:rsidRPr="00C532C4">
        <w:rPr>
          <w:b/>
          <w:sz w:val="28"/>
          <w:szCs w:val="28"/>
          <w:u w:val="single"/>
        </w:rPr>
        <w:t>AN EXPERIENCE WITH FOUR (04) MASSECUITE</w:t>
      </w:r>
    </w:p>
    <w:p w:rsidR="002E33A8" w:rsidRPr="00C532C4" w:rsidRDefault="0030673F" w:rsidP="002E33A8">
      <w:pPr>
        <w:spacing w:before="0" w:after="0" w:line="276" w:lineRule="auto"/>
        <w:jc w:val="center"/>
        <w:rPr>
          <w:b/>
          <w:sz w:val="28"/>
          <w:szCs w:val="28"/>
          <w:u w:val="single"/>
        </w:rPr>
      </w:pPr>
      <w:r w:rsidRPr="00C532C4">
        <w:rPr>
          <w:b/>
          <w:sz w:val="28"/>
          <w:szCs w:val="28"/>
          <w:u w:val="single"/>
        </w:rPr>
        <w:t>BOILING SYSTEM AT SANGHAR SUGAR MILLS LTD</w:t>
      </w:r>
      <w:r w:rsidR="00A71E12">
        <w:rPr>
          <w:b/>
          <w:sz w:val="28"/>
          <w:szCs w:val="28"/>
          <w:u w:val="single"/>
        </w:rPr>
        <w:t>.</w:t>
      </w:r>
      <w:r w:rsidRPr="00C532C4">
        <w:rPr>
          <w:b/>
          <w:sz w:val="28"/>
          <w:szCs w:val="28"/>
          <w:u w:val="single"/>
        </w:rPr>
        <w:t xml:space="preserve"> </w:t>
      </w:r>
    </w:p>
    <w:p w:rsidR="002E33A8" w:rsidRPr="00C532C4" w:rsidRDefault="00A71E12" w:rsidP="002E33A8">
      <w:pPr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Hayat-u</w:t>
      </w:r>
      <w:r w:rsidRPr="00C532C4">
        <w:rPr>
          <w:b/>
          <w:sz w:val="28"/>
          <w:szCs w:val="28"/>
        </w:rPr>
        <w:t>r</w:t>
      </w:r>
      <w:r w:rsidR="002E33A8" w:rsidRPr="00C532C4">
        <w:rPr>
          <w:b/>
          <w:sz w:val="28"/>
          <w:szCs w:val="28"/>
        </w:rPr>
        <w:t>-</w:t>
      </w:r>
      <w:r w:rsidRPr="00C532C4">
        <w:rPr>
          <w:b/>
          <w:sz w:val="28"/>
          <w:szCs w:val="28"/>
        </w:rPr>
        <w:t>Rahim Khan</w:t>
      </w:r>
    </w:p>
    <w:p w:rsidR="002E33A8" w:rsidRDefault="002E33A8" w:rsidP="002E33A8">
      <w:pPr>
        <w:spacing w:before="0" w:after="0" w:line="276" w:lineRule="auto"/>
        <w:rPr>
          <w:b/>
          <w:sz w:val="24"/>
          <w:szCs w:val="24"/>
          <w:u w:val="single"/>
        </w:rPr>
      </w:pPr>
    </w:p>
    <w:p w:rsidR="00E841A0" w:rsidRPr="002A5C32" w:rsidRDefault="00E841A0" w:rsidP="002E33A8">
      <w:pPr>
        <w:spacing w:before="0" w:after="0" w:line="276" w:lineRule="auto"/>
        <w:rPr>
          <w:sz w:val="24"/>
          <w:szCs w:val="24"/>
        </w:rPr>
      </w:pPr>
      <w:r w:rsidRPr="002A5C32">
        <w:rPr>
          <w:b/>
          <w:sz w:val="24"/>
          <w:szCs w:val="24"/>
          <w:u w:val="single"/>
        </w:rPr>
        <w:t>Abstract</w:t>
      </w:r>
    </w:p>
    <w:p w:rsidR="00FA2BB8" w:rsidRDefault="00E841A0" w:rsidP="00FA2BB8">
      <w:pPr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2BB8" w:rsidRPr="004337D6" w:rsidRDefault="00FA2BB8" w:rsidP="00FA2BB8">
      <w:pPr>
        <w:spacing w:before="0" w:after="0" w:line="276" w:lineRule="auto"/>
        <w:ind w:firstLine="720"/>
        <w:rPr>
          <w:b/>
        </w:rPr>
      </w:pPr>
      <w:r w:rsidRPr="004337D6">
        <w:rPr>
          <w:b/>
        </w:rPr>
        <w:t>Consider</w:t>
      </w:r>
      <w:r w:rsidR="0030673F" w:rsidRPr="004337D6">
        <w:rPr>
          <w:b/>
        </w:rPr>
        <w:t xml:space="preserve">ing the cane juice purities and higher purity of final molasses, it was decided to adopt 04 massecuite instead of 03 </w:t>
      </w:r>
      <w:r w:rsidR="0066234E" w:rsidRPr="004337D6">
        <w:rPr>
          <w:b/>
        </w:rPr>
        <w:t>massecuite boiling system for ra</w:t>
      </w:r>
      <w:r w:rsidR="0030673F" w:rsidRPr="004337D6">
        <w:rPr>
          <w:b/>
        </w:rPr>
        <w:t>w side at the Sanghar Sugar mills ltd.</w:t>
      </w:r>
    </w:p>
    <w:p w:rsidR="00E841A0" w:rsidRPr="004337D6" w:rsidRDefault="0030673F" w:rsidP="00FA2BB8">
      <w:pPr>
        <w:spacing w:before="0" w:after="0" w:line="276" w:lineRule="auto"/>
        <w:rPr>
          <w:b/>
        </w:rPr>
      </w:pPr>
      <w:r w:rsidRPr="004337D6">
        <w:rPr>
          <w:b/>
        </w:rPr>
        <w:t>( SSML)</w:t>
      </w:r>
      <w:r w:rsidR="002E60B2">
        <w:rPr>
          <w:b/>
        </w:rPr>
        <w:t>.</w:t>
      </w:r>
      <w:r w:rsidRPr="004337D6">
        <w:rPr>
          <w:b/>
        </w:rPr>
        <w:t xml:space="preserve"> </w:t>
      </w:r>
      <w:r w:rsidR="002E60B2">
        <w:rPr>
          <w:b/>
        </w:rPr>
        <w:t>T</w:t>
      </w:r>
      <w:r w:rsidRPr="004337D6">
        <w:rPr>
          <w:b/>
        </w:rPr>
        <w:t>his resulted in the overall purity control of massecuite and m</w:t>
      </w:r>
      <w:r w:rsidR="0066234E" w:rsidRPr="004337D6">
        <w:rPr>
          <w:b/>
        </w:rPr>
        <w:t>olasses, higher purity drop from</w:t>
      </w:r>
      <w:r w:rsidRPr="004337D6">
        <w:rPr>
          <w:b/>
        </w:rPr>
        <w:t xml:space="preserve"> massecuite to molasses, reduced sugar losses in molasses</w:t>
      </w:r>
      <w:r w:rsidR="0066234E" w:rsidRPr="004337D6">
        <w:rPr>
          <w:b/>
        </w:rPr>
        <w:t>, 3-4 degree low</w:t>
      </w:r>
      <w:r w:rsidRPr="004337D6">
        <w:rPr>
          <w:b/>
        </w:rPr>
        <w:t>er purity of final molasses and higher boiling house</w:t>
      </w:r>
      <w:r w:rsidR="00FA2BB8" w:rsidRPr="004337D6">
        <w:rPr>
          <w:b/>
        </w:rPr>
        <w:t xml:space="preserve"> </w:t>
      </w:r>
      <w:r w:rsidRPr="004337D6">
        <w:rPr>
          <w:b/>
        </w:rPr>
        <w:t>efficiency.</w:t>
      </w:r>
    </w:p>
    <w:p w:rsidR="00F4664D" w:rsidRPr="004337D6" w:rsidRDefault="00F4664D" w:rsidP="00FA2BB8">
      <w:pPr>
        <w:spacing w:before="0" w:after="0" w:line="276" w:lineRule="auto"/>
        <w:rPr>
          <w:b/>
          <w:sz w:val="24"/>
          <w:szCs w:val="24"/>
          <w:u w:val="single"/>
        </w:rPr>
      </w:pPr>
    </w:p>
    <w:p w:rsidR="00761526" w:rsidRPr="004337D6" w:rsidRDefault="00761526" w:rsidP="0030673F">
      <w:pPr>
        <w:spacing w:before="0" w:after="0" w:line="276" w:lineRule="auto"/>
        <w:rPr>
          <w:b/>
          <w:sz w:val="24"/>
          <w:szCs w:val="24"/>
          <w:u w:val="single"/>
        </w:rPr>
      </w:pPr>
      <w:r w:rsidRPr="004337D6">
        <w:rPr>
          <w:b/>
          <w:sz w:val="24"/>
          <w:szCs w:val="24"/>
          <w:u w:val="single"/>
        </w:rPr>
        <w:t>Introduction</w:t>
      </w:r>
    </w:p>
    <w:p w:rsidR="00734555" w:rsidRPr="004337D6" w:rsidRDefault="00761526" w:rsidP="00C01A3B">
      <w:pPr>
        <w:spacing w:line="276" w:lineRule="auto"/>
        <w:ind w:firstLine="720"/>
        <w:rPr>
          <w:b/>
        </w:rPr>
      </w:pPr>
      <w:r w:rsidRPr="004337D6">
        <w:rPr>
          <w:b/>
        </w:rPr>
        <w:t>Right from the start of the very 1</w:t>
      </w:r>
      <w:r w:rsidRPr="004337D6">
        <w:rPr>
          <w:b/>
          <w:vertAlign w:val="superscript"/>
        </w:rPr>
        <w:t>st</w:t>
      </w:r>
      <w:r w:rsidRPr="004337D6">
        <w:rPr>
          <w:b/>
        </w:rPr>
        <w:t xml:space="preserve"> season</w:t>
      </w:r>
      <w:r w:rsidR="0030673F" w:rsidRPr="004337D6">
        <w:rPr>
          <w:b/>
        </w:rPr>
        <w:t xml:space="preserve"> ( 1987-88) of SSML</w:t>
      </w:r>
      <w:r w:rsidRPr="004337D6">
        <w:rPr>
          <w:b/>
        </w:rPr>
        <w:t xml:space="preserve"> the purity of fina</w:t>
      </w:r>
      <w:r w:rsidR="005D6375" w:rsidRPr="004337D6">
        <w:rPr>
          <w:b/>
        </w:rPr>
        <w:t>l molasses remained high, i.e.</w:t>
      </w:r>
      <w:r w:rsidR="00C01A3B" w:rsidRPr="004337D6">
        <w:rPr>
          <w:b/>
        </w:rPr>
        <w:t xml:space="preserve"> 36</w:t>
      </w:r>
      <w:r w:rsidRPr="004337D6">
        <w:rPr>
          <w:b/>
        </w:rPr>
        <w:t>-39</w:t>
      </w:r>
      <w:r w:rsidR="00C01A3B" w:rsidRPr="004337D6">
        <w:rPr>
          <w:b/>
        </w:rPr>
        <w:t>°</w:t>
      </w:r>
      <w:r w:rsidRPr="004337D6">
        <w:rPr>
          <w:b/>
        </w:rPr>
        <w:t xml:space="preserve"> during all the crushing seasons. During the month of </w:t>
      </w:r>
      <w:r w:rsidR="00C01A3B" w:rsidRPr="004337D6">
        <w:rPr>
          <w:b/>
        </w:rPr>
        <w:t>January to</w:t>
      </w:r>
      <w:r w:rsidRPr="004337D6">
        <w:rPr>
          <w:b/>
        </w:rPr>
        <w:t xml:space="preserve"> March when the </w:t>
      </w:r>
      <w:r w:rsidR="00C01A3B" w:rsidRPr="004337D6">
        <w:rPr>
          <w:b/>
        </w:rPr>
        <w:t xml:space="preserve">cane juice purities </w:t>
      </w:r>
      <w:r w:rsidR="0066234E" w:rsidRPr="004337D6">
        <w:rPr>
          <w:b/>
        </w:rPr>
        <w:t>are</w:t>
      </w:r>
      <w:r w:rsidR="00C01A3B" w:rsidRPr="004337D6">
        <w:rPr>
          <w:b/>
        </w:rPr>
        <w:t xml:space="preserve"> higher</w:t>
      </w:r>
      <w:r w:rsidR="00EE02AF" w:rsidRPr="004337D6">
        <w:rPr>
          <w:b/>
        </w:rPr>
        <w:t xml:space="preserve">, the purity of final molasses </w:t>
      </w:r>
      <w:r w:rsidR="00204173" w:rsidRPr="004337D6">
        <w:rPr>
          <w:b/>
        </w:rPr>
        <w:t>tends</w:t>
      </w:r>
      <w:r w:rsidR="00734555" w:rsidRPr="004337D6">
        <w:rPr>
          <w:b/>
        </w:rPr>
        <w:t xml:space="preserve"> to increase further.</w:t>
      </w:r>
      <w:r w:rsidR="00C01A3B" w:rsidRPr="004337D6">
        <w:rPr>
          <w:b/>
        </w:rPr>
        <w:t xml:space="preserve"> It may be mentioned that t</w:t>
      </w:r>
      <w:r w:rsidR="00734555" w:rsidRPr="004337D6">
        <w:rPr>
          <w:b/>
        </w:rPr>
        <w:t>h</w:t>
      </w:r>
      <w:r w:rsidR="00083389" w:rsidRPr="004337D6">
        <w:rPr>
          <w:b/>
        </w:rPr>
        <w:t>re</w:t>
      </w:r>
      <w:r w:rsidR="00734555" w:rsidRPr="004337D6">
        <w:rPr>
          <w:b/>
        </w:rPr>
        <w:t>e massecuite</w:t>
      </w:r>
      <w:r w:rsidR="00C01A3B" w:rsidRPr="004337D6">
        <w:rPr>
          <w:b/>
        </w:rPr>
        <w:t xml:space="preserve"> (03)</w:t>
      </w:r>
      <w:r w:rsidR="003549B3" w:rsidRPr="004337D6">
        <w:rPr>
          <w:b/>
        </w:rPr>
        <w:t xml:space="preserve"> boiling system</w:t>
      </w:r>
      <w:r w:rsidR="0066234E" w:rsidRPr="004337D6">
        <w:rPr>
          <w:b/>
        </w:rPr>
        <w:t xml:space="preserve"> for ra</w:t>
      </w:r>
      <w:r w:rsidR="003549B3" w:rsidRPr="004337D6">
        <w:rPr>
          <w:b/>
        </w:rPr>
        <w:t xml:space="preserve">w side </w:t>
      </w:r>
      <w:r w:rsidR="00734555" w:rsidRPr="004337D6">
        <w:rPr>
          <w:b/>
        </w:rPr>
        <w:t>was adopted at SSML</w:t>
      </w:r>
      <w:r w:rsidR="00C01A3B" w:rsidRPr="004337D6">
        <w:rPr>
          <w:b/>
        </w:rPr>
        <w:t xml:space="preserve">. </w:t>
      </w:r>
      <w:r w:rsidR="0066234E" w:rsidRPr="004337D6">
        <w:rPr>
          <w:b/>
        </w:rPr>
        <w:t>I</w:t>
      </w:r>
      <w:r w:rsidR="00734555" w:rsidRPr="004337D6">
        <w:rPr>
          <w:b/>
        </w:rPr>
        <w:t>n all these years of working of SSML</w:t>
      </w:r>
      <w:r w:rsidR="00796583">
        <w:rPr>
          <w:b/>
        </w:rPr>
        <w:t xml:space="preserve"> i.e.</w:t>
      </w:r>
      <w:r w:rsidR="00734555" w:rsidRPr="004337D6">
        <w:rPr>
          <w:b/>
        </w:rPr>
        <w:t xml:space="preserve"> </w:t>
      </w:r>
      <w:r w:rsidR="00C877D4">
        <w:rPr>
          <w:b/>
        </w:rPr>
        <w:t>1987-88 to 2006-07</w:t>
      </w:r>
      <w:r w:rsidR="00204173" w:rsidRPr="004337D6">
        <w:rPr>
          <w:b/>
        </w:rPr>
        <w:t>,</w:t>
      </w:r>
      <w:r w:rsidR="00734555" w:rsidRPr="004337D6">
        <w:rPr>
          <w:b/>
        </w:rPr>
        <w:t xml:space="preserve"> a number of measures were taken to bring down the purity of final molasses but not with much success.</w:t>
      </w:r>
    </w:p>
    <w:p w:rsidR="00734555" w:rsidRPr="004337D6" w:rsidRDefault="00734555" w:rsidP="004E1E42">
      <w:pPr>
        <w:spacing w:line="276" w:lineRule="auto"/>
        <w:rPr>
          <w:b/>
          <w:sz w:val="24"/>
          <w:szCs w:val="24"/>
          <w:u w:val="single"/>
        </w:rPr>
      </w:pPr>
      <w:r w:rsidRPr="004337D6">
        <w:rPr>
          <w:b/>
          <w:sz w:val="24"/>
          <w:szCs w:val="24"/>
          <w:u w:val="single"/>
        </w:rPr>
        <w:t>Analysis of working</w:t>
      </w:r>
    </w:p>
    <w:p w:rsidR="00734555" w:rsidRPr="004337D6" w:rsidRDefault="00734555" w:rsidP="004E1E42">
      <w:pPr>
        <w:spacing w:line="276" w:lineRule="auto"/>
        <w:rPr>
          <w:b/>
        </w:rPr>
      </w:pPr>
      <w:r w:rsidRPr="004337D6">
        <w:rPr>
          <w:b/>
        </w:rPr>
        <w:tab/>
        <w:t xml:space="preserve">The average results of SSML from season  1987-88  to  2007-08,  </w:t>
      </w:r>
      <w:r w:rsidR="005D6375" w:rsidRPr="004337D6">
        <w:rPr>
          <w:b/>
        </w:rPr>
        <w:t>i</w:t>
      </w:r>
      <w:r w:rsidR="00F63A8B" w:rsidRPr="004337D6">
        <w:rPr>
          <w:b/>
        </w:rPr>
        <w:t>.</w:t>
      </w:r>
      <w:r w:rsidRPr="004337D6">
        <w:rPr>
          <w:b/>
        </w:rPr>
        <w:t>e</w:t>
      </w:r>
      <w:r w:rsidR="00F63A8B" w:rsidRPr="004337D6">
        <w:rPr>
          <w:b/>
        </w:rPr>
        <w:t>.</w:t>
      </w:r>
      <w:r w:rsidRPr="004337D6">
        <w:rPr>
          <w:b/>
        </w:rPr>
        <w:t xml:space="preserve"> syrup purity, difference between syrup and A-massecuite purity, B,C </w:t>
      </w:r>
      <w:r w:rsidR="002A5C32" w:rsidRPr="004337D6">
        <w:rPr>
          <w:b/>
        </w:rPr>
        <w:t>massecuite</w:t>
      </w:r>
      <w:r w:rsidR="00EE02AF" w:rsidRPr="004337D6">
        <w:rPr>
          <w:b/>
        </w:rPr>
        <w:t>,</w:t>
      </w:r>
      <w:r w:rsidRPr="004337D6">
        <w:rPr>
          <w:b/>
        </w:rPr>
        <w:t xml:space="preserve"> A-Heavy, B-Heavy, final molasses purities and </w:t>
      </w:r>
      <w:r w:rsidR="00C01A3B" w:rsidRPr="004337D6">
        <w:rPr>
          <w:b/>
        </w:rPr>
        <w:t>purity drop</w:t>
      </w:r>
      <w:r w:rsidRPr="004337D6">
        <w:rPr>
          <w:b/>
        </w:rPr>
        <w:t xml:space="preserve"> between massecuite and mo</w:t>
      </w:r>
      <w:r w:rsidR="00523175" w:rsidRPr="004337D6">
        <w:rPr>
          <w:b/>
        </w:rPr>
        <w:t>lasses are given in table n</w:t>
      </w:r>
      <w:r w:rsidRPr="004337D6">
        <w:rPr>
          <w:b/>
        </w:rPr>
        <w:t>o.1.</w:t>
      </w:r>
    </w:p>
    <w:p w:rsidR="007E1227" w:rsidRPr="004337D6" w:rsidRDefault="007E1227" w:rsidP="00152A15">
      <w:pPr>
        <w:spacing w:before="0" w:after="0" w:line="276" w:lineRule="auto"/>
        <w:rPr>
          <w:b/>
        </w:rPr>
      </w:pPr>
      <w:r w:rsidRPr="004337D6">
        <w:rPr>
          <w:b/>
        </w:rPr>
        <w:t>Table No.1</w:t>
      </w:r>
      <w:r w:rsidR="00C01A3B" w:rsidRPr="004337D6">
        <w:rPr>
          <w:b/>
        </w:rPr>
        <w:t xml:space="preserve">:  Average purity of massecuite and molasses in SSML </w:t>
      </w:r>
      <w:r w:rsidR="003549B3" w:rsidRPr="004337D6">
        <w:rPr>
          <w:b/>
        </w:rPr>
        <w:t>(</w:t>
      </w:r>
      <w:r w:rsidR="00C01A3B" w:rsidRPr="004337D6">
        <w:rPr>
          <w:b/>
        </w:rPr>
        <w:t>1987-88 to 2007-08).</w:t>
      </w:r>
    </w:p>
    <w:p w:rsidR="00152A15" w:rsidRPr="004337D6" w:rsidRDefault="00152A15" w:rsidP="00152A15">
      <w:pPr>
        <w:spacing w:before="0" w:after="0" w:line="276" w:lineRule="auto"/>
        <w:rPr>
          <w:b/>
        </w:rPr>
      </w:pPr>
    </w:p>
    <w:tbl>
      <w:tblPr>
        <w:tblStyle w:val="TableGrid"/>
        <w:tblW w:w="10048" w:type="dxa"/>
        <w:tblLook w:val="04A0"/>
      </w:tblPr>
      <w:tblGrid>
        <w:gridCol w:w="1638"/>
        <w:gridCol w:w="822"/>
        <w:gridCol w:w="2319"/>
        <w:gridCol w:w="5269"/>
      </w:tblGrid>
      <w:tr w:rsidR="00734555" w:rsidRPr="004337D6" w:rsidTr="00EE02AF">
        <w:tc>
          <w:tcPr>
            <w:tcW w:w="1638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37D6"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822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37D6">
              <w:rPr>
                <w:b/>
                <w:sz w:val="24"/>
                <w:szCs w:val="24"/>
              </w:rPr>
              <w:t>Purity</w:t>
            </w:r>
          </w:p>
        </w:tc>
        <w:tc>
          <w:tcPr>
            <w:tcW w:w="2319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37D6">
              <w:rPr>
                <w:b/>
                <w:sz w:val="24"/>
                <w:szCs w:val="24"/>
              </w:rPr>
              <w:t>Molasses</w:t>
            </w:r>
          </w:p>
        </w:tc>
        <w:tc>
          <w:tcPr>
            <w:tcW w:w="5269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37D6">
              <w:rPr>
                <w:b/>
                <w:sz w:val="24"/>
                <w:szCs w:val="24"/>
              </w:rPr>
              <w:t>Difference between massecuite and molasses purity</w:t>
            </w:r>
          </w:p>
        </w:tc>
      </w:tr>
      <w:tr w:rsidR="00734555" w:rsidRPr="004337D6" w:rsidTr="00EE02AF">
        <w:tc>
          <w:tcPr>
            <w:tcW w:w="1638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Syrup</w:t>
            </w:r>
          </w:p>
        </w:tc>
        <w:tc>
          <w:tcPr>
            <w:tcW w:w="822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77.82</w:t>
            </w:r>
          </w:p>
        </w:tc>
        <w:tc>
          <w:tcPr>
            <w:tcW w:w="2319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-------</w:t>
            </w:r>
          </w:p>
        </w:tc>
        <w:tc>
          <w:tcPr>
            <w:tcW w:w="5269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-------</w:t>
            </w:r>
          </w:p>
        </w:tc>
      </w:tr>
      <w:tr w:rsidR="00734555" w:rsidRPr="004337D6" w:rsidTr="00EE02AF">
        <w:tc>
          <w:tcPr>
            <w:tcW w:w="1638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A-massecuite</w:t>
            </w:r>
          </w:p>
        </w:tc>
        <w:tc>
          <w:tcPr>
            <w:tcW w:w="822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83.20</w:t>
            </w:r>
          </w:p>
        </w:tc>
        <w:tc>
          <w:tcPr>
            <w:tcW w:w="2319" w:type="dxa"/>
          </w:tcPr>
          <w:p w:rsidR="00734555" w:rsidRPr="004337D6" w:rsidRDefault="00C64973" w:rsidP="00152A15">
            <w:pPr>
              <w:spacing w:line="276" w:lineRule="auto"/>
              <w:rPr>
                <w:b/>
              </w:rPr>
            </w:pPr>
            <w:r w:rsidRPr="004337D6">
              <w:rPr>
                <w:b/>
              </w:rPr>
              <w:t xml:space="preserve">   </w:t>
            </w:r>
            <w:r w:rsidR="007E1227" w:rsidRPr="004337D6">
              <w:rPr>
                <w:b/>
              </w:rPr>
              <w:t>A. H</w:t>
            </w:r>
            <w:r w:rsidR="00734555" w:rsidRPr="004337D6">
              <w:rPr>
                <w:b/>
              </w:rPr>
              <w:t xml:space="preserve">eavy </w:t>
            </w:r>
            <w:r w:rsidRPr="004337D6">
              <w:rPr>
                <w:b/>
              </w:rPr>
              <w:t xml:space="preserve">      </w:t>
            </w:r>
            <w:r w:rsidR="00734555" w:rsidRPr="004337D6">
              <w:rPr>
                <w:b/>
              </w:rPr>
              <w:t>66.60</w:t>
            </w:r>
          </w:p>
        </w:tc>
        <w:tc>
          <w:tcPr>
            <w:tcW w:w="5269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16.6</w:t>
            </w:r>
          </w:p>
        </w:tc>
      </w:tr>
      <w:tr w:rsidR="00734555" w:rsidRPr="004337D6" w:rsidTr="00EE02AF">
        <w:tc>
          <w:tcPr>
            <w:tcW w:w="1638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B-massecuite</w:t>
            </w:r>
          </w:p>
        </w:tc>
        <w:tc>
          <w:tcPr>
            <w:tcW w:w="822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69.60</w:t>
            </w:r>
          </w:p>
        </w:tc>
        <w:tc>
          <w:tcPr>
            <w:tcW w:w="2319" w:type="dxa"/>
          </w:tcPr>
          <w:p w:rsidR="00734555" w:rsidRPr="004337D6" w:rsidRDefault="00C64973" w:rsidP="00152A15">
            <w:pPr>
              <w:spacing w:line="276" w:lineRule="auto"/>
              <w:rPr>
                <w:b/>
              </w:rPr>
            </w:pPr>
            <w:r w:rsidRPr="004337D6">
              <w:rPr>
                <w:b/>
              </w:rPr>
              <w:t xml:space="preserve">   </w:t>
            </w:r>
            <w:r w:rsidR="007E1227" w:rsidRPr="004337D6">
              <w:rPr>
                <w:b/>
              </w:rPr>
              <w:t>B. H</w:t>
            </w:r>
            <w:r w:rsidR="00734555" w:rsidRPr="004337D6">
              <w:rPr>
                <w:b/>
              </w:rPr>
              <w:t>eavy</w:t>
            </w:r>
            <w:r w:rsidRPr="004337D6">
              <w:rPr>
                <w:b/>
              </w:rPr>
              <w:t xml:space="preserve">       </w:t>
            </w:r>
            <w:r w:rsidR="00734555" w:rsidRPr="004337D6">
              <w:rPr>
                <w:b/>
              </w:rPr>
              <w:t xml:space="preserve"> 48.50</w:t>
            </w:r>
          </w:p>
        </w:tc>
        <w:tc>
          <w:tcPr>
            <w:tcW w:w="5269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21.1</w:t>
            </w:r>
          </w:p>
        </w:tc>
      </w:tr>
      <w:tr w:rsidR="00734555" w:rsidRPr="004337D6" w:rsidTr="00EE02AF">
        <w:tc>
          <w:tcPr>
            <w:tcW w:w="1638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C-massecuite</w:t>
            </w:r>
          </w:p>
        </w:tc>
        <w:tc>
          <w:tcPr>
            <w:tcW w:w="822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53.70</w:t>
            </w:r>
          </w:p>
        </w:tc>
        <w:tc>
          <w:tcPr>
            <w:tcW w:w="2319" w:type="dxa"/>
          </w:tcPr>
          <w:p w:rsidR="00734555" w:rsidRPr="004337D6" w:rsidRDefault="009C21C6" w:rsidP="00152A15">
            <w:pPr>
              <w:spacing w:line="276" w:lineRule="auto"/>
              <w:rPr>
                <w:b/>
              </w:rPr>
            </w:pPr>
            <w:r w:rsidRPr="004337D6">
              <w:rPr>
                <w:b/>
              </w:rPr>
              <w:t xml:space="preserve"> </w:t>
            </w:r>
            <w:r w:rsidR="00EE02AF" w:rsidRPr="004337D6">
              <w:rPr>
                <w:b/>
              </w:rPr>
              <w:t xml:space="preserve">  F.Molasses </w:t>
            </w:r>
            <w:r w:rsidR="00C64973" w:rsidRPr="004337D6">
              <w:rPr>
                <w:b/>
              </w:rPr>
              <w:t xml:space="preserve">  </w:t>
            </w:r>
            <w:r w:rsidR="00734555" w:rsidRPr="004337D6">
              <w:rPr>
                <w:b/>
              </w:rPr>
              <w:t>36.51</w:t>
            </w:r>
          </w:p>
        </w:tc>
        <w:tc>
          <w:tcPr>
            <w:tcW w:w="5269" w:type="dxa"/>
          </w:tcPr>
          <w:p w:rsidR="00734555" w:rsidRPr="004337D6" w:rsidRDefault="00734555" w:rsidP="00152A15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17.19</w:t>
            </w:r>
          </w:p>
        </w:tc>
      </w:tr>
      <w:tr w:rsidR="00E62D68" w:rsidRPr="004337D6" w:rsidTr="00B45930">
        <w:tc>
          <w:tcPr>
            <w:tcW w:w="1638" w:type="dxa"/>
          </w:tcPr>
          <w:p w:rsidR="00E62D68" w:rsidRPr="004337D6" w:rsidRDefault="00E62D68" w:rsidP="00152A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B.H.E</w:t>
            </w:r>
          </w:p>
        </w:tc>
        <w:tc>
          <w:tcPr>
            <w:tcW w:w="822" w:type="dxa"/>
          </w:tcPr>
          <w:p w:rsidR="00E62D68" w:rsidRPr="004337D6" w:rsidRDefault="00E62D68" w:rsidP="00152A1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82.70</w:t>
            </w:r>
          </w:p>
        </w:tc>
        <w:tc>
          <w:tcPr>
            <w:tcW w:w="7588" w:type="dxa"/>
            <w:gridSpan w:val="2"/>
          </w:tcPr>
          <w:p w:rsidR="00E62D68" w:rsidRPr="004337D6" w:rsidRDefault="00E62D68" w:rsidP="00152A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F5DC2" w:rsidRPr="004337D6" w:rsidRDefault="002F5DC2" w:rsidP="00152A15">
      <w:pPr>
        <w:spacing w:before="0" w:after="0" w:line="276" w:lineRule="auto"/>
        <w:rPr>
          <w:b/>
        </w:rPr>
      </w:pPr>
    </w:p>
    <w:p w:rsidR="003549B3" w:rsidRPr="004337D6" w:rsidRDefault="00C9780F" w:rsidP="00152A15">
      <w:pPr>
        <w:spacing w:before="0" w:after="0" w:line="276" w:lineRule="auto"/>
        <w:ind w:firstLine="720"/>
        <w:rPr>
          <w:b/>
        </w:rPr>
      </w:pPr>
      <w:r w:rsidRPr="004337D6">
        <w:rPr>
          <w:b/>
        </w:rPr>
        <w:t>From the T</w:t>
      </w:r>
      <w:r w:rsidR="007E1227" w:rsidRPr="004337D6">
        <w:rPr>
          <w:b/>
        </w:rPr>
        <w:t>able</w:t>
      </w:r>
      <w:r w:rsidRPr="004337D6">
        <w:rPr>
          <w:b/>
        </w:rPr>
        <w:t xml:space="preserve"> No.</w:t>
      </w:r>
      <w:r w:rsidR="001D7599" w:rsidRPr="004337D6">
        <w:rPr>
          <w:b/>
        </w:rPr>
        <w:t>1</w:t>
      </w:r>
      <w:r w:rsidR="007E1227" w:rsidRPr="004337D6">
        <w:rPr>
          <w:b/>
        </w:rPr>
        <w:t xml:space="preserve"> it will be noted that </w:t>
      </w:r>
      <w:r w:rsidR="001D7599" w:rsidRPr="004337D6">
        <w:rPr>
          <w:b/>
        </w:rPr>
        <w:t>there is a big difference of 6 d</w:t>
      </w:r>
      <w:r w:rsidR="007E1227" w:rsidRPr="004337D6">
        <w:rPr>
          <w:b/>
        </w:rPr>
        <w:t>egree between syrup and A-massecuite purity a</w:t>
      </w:r>
      <w:r w:rsidR="00EE02AF" w:rsidRPr="004337D6">
        <w:rPr>
          <w:b/>
        </w:rPr>
        <w:t xml:space="preserve">nd related molasses purities </w:t>
      </w:r>
      <w:r w:rsidR="002A5C32" w:rsidRPr="004337D6">
        <w:rPr>
          <w:b/>
        </w:rPr>
        <w:t>are</w:t>
      </w:r>
      <w:r w:rsidR="003B4684" w:rsidRPr="004337D6">
        <w:rPr>
          <w:b/>
        </w:rPr>
        <w:t xml:space="preserve"> on higher side</w:t>
      </w:r>
      <w:r w:rsidR="001D7599" w:rsidRPr="004337D6">
        <w:rPr>
          <w:b/>
        </w:rPr>
        <w:t xml:space="preserve">. Also </w:t>
      </w:r>
      <w:r w:rsidR="003549B3" w:rsidRPr="004337D6">
        <w:rPr>
          <w:b/>
        </w:rPr>
        <w:t xml:space="preserve">due to higher purity of </w:t>
      </w:r>
    </w:p>
    <w:p w:rsidR="007E1227" w:rsidRPr="004337D6" w:rsidRDefault="005D6375" w:rsidP="003549B3">
      <w:pPr>
        <w:spacing w:before="0" w:after="0" w:line="276" w:lineRule="auto"/>
        <w:rPr>
          <w:b/>
        </w:rPr>
      </w:pPr>
      <w:r w:rsidRPr="004337D6">
        <w:rPr>
          <w:b/>
        </w:rPr>
        <w:t>C-massecuite</w:t>
      </w:r>
      <w:r w:rsidR="001D7599" w:rsidRPr="004337D6">
        <w:rPr>
          <w:b/>
        </w:rPr>
        <w:t xml:space="preserve"> </w:t>
      </w:r>
      <w:r w:rsidR="0051731E" w:rsidRPr="004337D6">
        <w:rPr>
          <w:b/>
        </w:rPr>
        <w:t xml:space="preserve"> </w:t>
      </w:r>
      <w:r w:rsidRPr="004337D6">
        <w:rPr>
          <w:b/>
        </w:rPr>
        <w:t>i</w:t>
      </w:r>
      <w:r w:rsidR="00F63A8B" w:rsidRPr="004337D6">
        <w:rPr>
          <w:b/>
        </w:rPr>
        <w:t>.e.</w:t>
      </w:r>
      <w:r w:rsidR="001D7599" w:rsidRPr="004337D6">
        <w:rPr>
          <w:b/>
        </w:rPr>
        <w:t xml:space="preserve">  </w:t>
      </w:r>
      <w:r w:rsidR="003B4684" w:rsidRPr="004337D6">
        <w:rPr>
          <w:b/>
        </w:rPr>
        <w:t>+</w:t>
      </w:r>
      <w:r w:rsidR="001D7599" w:rsidRPr="004337D6">
        <w:rPr>
          <w:b/>
        </w:rPr>
        <w:t xml:space="preserve">53°, the purity of final </w:t>
      </w:r>
      <w:r w:rsidRPr="004337D6">
        <w:rPr>
          <w:b/>
        </w:rPr>
        <w:t>molasses also remained high i</w:t>
      </w:r>
      <w:r w:rsidR="00F63A8B" w:rsidRPr="004337D6">
        <w:rPr>
          <w:b/>
        </w:rPr>
        <w:t>.e.</w:t>
      </w:r>
      <w:r w:rsidR="001D7599" w:rsidRPr="004337D6">
        <w:rPr>
          <w:b/>
        </w:rPr>
        <w:t xml:space="preserve">  </w:t>
      </w:r>
      <w:r w:rsidR="003B4684" w:rsidRPr="004337D6">
        <w:rPr>
          <w:b/>
        </w:rPr>
        <w:t>+</w:t>
      </w:r>
      <w:r w:rsidR="001D7599" w:rsidRPr="004337D6">
        <w:rPr>
          <w:b/>
        </w:rPr>
        <w:t xml:space="preserve">36°. </w:t>
      </w:r>
    </w:p>
    <w:p w:rsidR="003549B3" w:rsidRPr="004337D6" w:rsidRDefault="007E1227" w:rsidP="003549B3">
      <w:pPr>
        <w:spacing w:before="0" w:after="0" w:line="276" w:lineRule="auto"/>
        <w:rPr>
          <w:b/>
        </w:rPr>
      </w:pPr>
      <w:r w:rsidRPr="004337D6">
        <w:rPr>
          <w:b/>
        </w:rPr>
        <w:tab/>
      </w:r>
    </w:p>
    <w:p w:rsidR="00BC6FF2" w:rsidRDefault="007E1227" w:rsidP="003549B3">
      <w:pPr>
        <w:spacing w:before="0" w:after="0" w:line="276" w:lineRule="auto"/>
        <w:ind w:firstLine="720"/>
      </w:pPr>
      <w:r w:rsidRPr="004337D6">
        <w:rPr>
          <w:b/>
        </w:rPr>
        <w:t xml:space="preserve">Considering all the above factors and the results obtained </w:t>
      </w:r>
      <w:r w:rsidR="00D34006" w:rsidRPr="004337D6">
        <w:rPr>
          <w:b/>
        </w:rPr>
        <w:t>so far</w:t>
      </w:r>
      <w:r w:rsidR="000D74F5" w:rsidRPr="004337D6">
        <w:rPr>
          <w:b/>
        </w:rPr>
        <w:t>,</w:t>
      </w:r>
      <w:r w:rsidR="00D34006" w:rsidRPr="004337D6">
        <w:rPr>
          <w:b/>
        </w:rPr>
        <w:t xml:space="preserve"> it was decided to adopt four</w:t>
      </w:r>
      <w:r w:rsidR="001D7599" w:rsidRPr="004337D6">
        <w:rPr>
          <w:b/>
        </w:rPr>
        <w:t xml:space="preserve"> massecuite boiling </w:t>
      </w:r>
      <w:r w:rsidR="00016317" w:rsidRPr="004337D6">
        <w:rPr>
          <w:b/>
        </w:rPr>
        <w:t>instead of three boiling s</w:t>
      </w:r>
      <w:r w:rsidR="00BC6FF2" w:rsidRPr="004337D6">
        <w:rPr>
          <w:b/>
        </w:rPr>
        <w:t>ystem</w:t>
      </w:r>
      <w:r w:rsidR="00016317" w:rsidRPr="004337D6">
        <w:rPr>
          <w:b/>
        </w:rPr>
        <w:t>.</w:t>
      </w:r>
      <w:r w:rsidR="001D7599" w:rsidRPr="004337D6">
        <w:rPr>
          <w:b/>
        </w:rPr>
        <w:t xml:space="preserve"> Given below ( Fig-1’) is the s</w:t>
      </w:r>
      <w:r w:rsidR="003B4684" w:rsidRPr="004337D6">
        <w:rPr>
          <w:b/>
        </w:rPr>
        <w:t>che</w:t>
      </w:r>
      <w:r w:rsidR="001D7599" w:rsidRPr="004337D6">
        <w:rPr>
          <w:b/>
        </w:rPr>
        <w:t>matic four massecuite boiling system adopted at the SSML since 2008-09.</w:t>
      </w:r>
      <w:r w:rsidR="00BC6FF2" w:rsidRPr="004337D6">
        <w:rPr>
          <w:b/>
        </w:rPr>
        <w:t xml:space="preserve"> </w:t>
      </w:r>
    </w:p>
    <w:p w:rsidR="00F4664D" w:rsidRDefault="002D7129" w:rsidP="000C00A2">
      <w:pPr>
        <w:spacing w:before="0" w:after="0" w:line="276" w:lineRule="auto"/>
      </w:pPr>
      <w:r>
        <w:t xml:space="preserve"> </w:t>
      </w:r>
      <w:r w:rsidR="000C00A2">
        <w:t>_____________________________________________________________________________________</w:t>
      </w:r>
    </w:p>
    <w:p w:rsidR="000C00A2" w:rsidRPr="004337D6" w:rsidRDefault="000C00A2" w:rsidP="000C00A2">
      <w:pPr>
        <w:spacing w:before="0" w:after="0" w:line="276" w:lineRule="auto"/>
        <w:rPr>
          <w:b/>
        </w:rPr>
      </w:pPr>
      <w:r w:rsidRPr="004337D6">
        <w:rPr>
          <w:b/>
        </w:rPr>
        <w:t>Process Advisor, Sanghar Sugar Mills Ltd, Sanghar.</w:t>
      </w:r>
    </w:p>
    <w:p w:rsidR="004337D6" w:rsidRDefault="004337D6" w:rsidP="00E62610">
      <w:pPr>
        <w:spacing w:before="0" w:after="0" w:line="276" w:lineRule="auto"/>
      </w:pPr>
    </w:p>
    <w:p w:rsidR="004337D6" w:rsidRDefault="004337D6" w:rsidP="00E62610">
      <w:pPr>
        <w:spacing w:before="0" w:after="0" w:line="276" w:lineRule="auto"/>
      </w:pPr>
    </w:p>
    <w:p w:rsidR="001D7599" w:rsidRPr="004337D6" w:rsidRDefault="001D7599" w:rsidP="00E62610">
      <w:pPr>
        <w:spacing w:before="0" w:after="0" w:line="276" w:lineRule="auto"/>
        <w:rPr>
          <w:b/>
        </w:rPr>
      </w:pPr>
      <w:r>
        <w:t xml:space="preserve">  </w:t>
      </w:r>
      <w:r w:rsidRPr="004337D6">
        <w:rPr>
          <w:b/>
        </w:rPr>
        <w:t>Figure -1</w:t>
      </w:r>
    </w:p>
    <w:p w:rsidR="00016317" w:rsidRDefault="00F4664D" w:rsidP="00E62610">
      <w:pPr>
        <w:spacing w:before="0" w:after="0" w:line="276" w:lineRule="auto"/>
        <w:rPr>
          <w:b/>
        </w:rPr>
      </w:pPr>
      <w:r w:rsidRPr="004337D6">
        <w:rPr>
          <w:b/>
        </w:rPr>
        <w:t xml:space="preserve"> </w:t>
      </w:r>
      <w:r w:rsidR="001D7599" w:rsidRPr="004337D6">
        <w:rPr>
          <w:b/>
        </w:rPr>
        <w:t xml:space="preserve"> </w:t>
      </w:r>
      <w:r w:rsidR="00016317" w:rsidRPr="004337D6">
        <w:rPr>
          <w:b/>
        </w:rPr>
        <w:t xml:space="preserve">Four boiling scheme </w:t>
      </w:r>
      <w:r w:rsidR="00433502" w:rsidRPr="004337D6">
        <w:rPr>
          <w:b/>
        </w:rPr>
        <w:t>diagram is giv</w:t>
      </w:r>
      <w:r w:rsidR="00016317" w:rsidRPr="004337D6">
        <w:rPr>
          <w:b/>
        </w:rPr>
        <w:t>en as under:</w:t>
      </w:r>
    </w:p>
    <w:p w:rsidR="00E62610" w:rsidRPr="00FF7D6D" w:rsidRDefault="00E62610" w:rsidP="00E62610">
      <w:pPr>
        <w:spacing w:before="0" w:after="0" w:line="276" w:lineRule="auto"/>
        <w:rPr>
          <w:b/>
        </w:rPr>
      </w:pPr>
    </w:p>
    <w:p w:rsidR="000A4E1E" w:rsidRPr="00EE0AB2" w:rsidRDefault="005C2C54" w:rsidP="000A4E1E">
      <w:pPr>
        <w:tabs>
          <w:tab w:val="left" w:pos="4260"/>
          <w:tab w:val="left" w:pos="4940"/>
        </w:tabs>
        <w:rPr>
          <w:rFonts w:ascii="Arial" w:hAnsi="Arial" w:cs="Arial"/>
          <w:b/>
          <w:sz w:val="28"/>
          <w:szCs w:val="28"/>
        </w:rPr>
      </w:pPr>
      <w:r w:rsidRPr="005C2C54">
        <w:rPr>
          <w:b/>
          <w:noProof/>
        </w:rPr>
        <w:pict>
          <v:rect id="_x0000_s1243" style="position:absolute;margin-left:6.75pt;margin-top:1.8pt;width:478pt;height:613.75pt;z-index:-251584512" strokeweight="3pt">
            <v:stroke linestyle="thinThin"/>
          </v:rect>
        </w:pict>
      </w:r>
      <w:r w:rsidRPr="005C2C5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margin-left:195.35pt;margin-top:1.4pt;width:56.1pt;height:30.4pt;z-index:251732992;mso-height-percent:200;mso-height-percent:200;mso-width-relative:margin;mso-height-relative:margin">
            <v:textbox style="mso-next-textbox:#_x0000_s1244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Syrup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(76</w:t>
                  </w:r>
                  <w:r w:rsidR="000B36E5">
                    <w:rPr>
                      <w:b/>
                      <w:sz w:val="16"/>
                      <w:szCs w:val="16"/>
                    </w:rPr>
                    <w:t>-80</w:t>
                  </w:r>
                  <w:r w:rsidRPr="00690E2B">
                    <w:rPr>
                      <w:b/>
                      <w:sz w:val="16"/>
                      <w:szCs w:val="16"/>
                    </w:rPr>
                    <w:t xml:space="preserve"> Pty)</w:t>
                  </w:r>
                </w:p>
              </w:txbxContent>
            </v:textbox>
          </v:shape>
        </w:pict>
      </w:r>
      <w:r w:rsidRPr="005C2C5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7" type="#_x0000_t32" style="position:absolute;margin-left:221.3pt;margin-top:31.8pt;width:0;height:36.2pt;z-index:251684864" o:connectortype="straight">
            <v:stroke endarrow="block"/>
          </v:shape>
        </w:pict>
      </w:r>
      <w:r w:rsidRPr="005C2C54">
        <w:rPr>
          <w:b/>
          <w:noProof/>
        </w:rPr>
        <w:pict>
          <v:shape id="_x0000_s1238" type="#_x0000_t32" style="position:absolute;margin-left:475.55pt;margin-top:15.6pt;width:0;height:134.6pt;flip:y;z-index:251726848" o:connectortype="straight">
            <v:stroke endarrow="block"/>
          </v:shape>
        </w:pict>
      </w:r>
      <w:r w:rsidRPr="005C2C54">
        <w:rPr>
          <w:b/>
          <w:noProof/>
        </w:rPr>
        <w:pict>
          <v:shape id="_x0000_s1237" type="#_x0000_t32" style="position:absolute;margin-left:253.55pt;margin-top:15.6pt;width:222pt;height:0;flip:x;z-index:251725824" o:connectortype="straight">
            <v:stroke endarrow="block"/>
          </v:shape>
        </w:pict>
      </w:r>
      <w:r w:rsidRPr="005C2C54">
        <w:rPr>
          <w:b/>
          <w:noProof/>
          <w:lang w:eastAsia="zh-TW"/>
        </w:rPr>
        <w:pict>
          <v:shape id="_x0000_s1192" type="#_x0000_t202" style="position:absolute;margin-left:349.55pt;margin-top:26.25pt;width:79.35pt;height:17.25pt;z-index:251679744;mso-width-relative:margin;mso-height-relative:margin">
            <v:textbox style="mso-next-textbox:#_x0000_s1192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RO III + B/C-Seed</w:t>
                  </w:r>
                </w:p>
              </w:txbxContent>
            </v:textbox>
          </v:shape>
        </w:pict>
      </w:r>
      <w:r w:rsidRPr="005C2C54">
        <w:rPr>
          <w:b/>
          <w:noProof/>
        </w:rPr>
        <w:pict>
          <v:shape id="_x0000_s1220" type="#_x0000_t32" style="position:absolute;margin-left:382.5pt;margin-top:45.95pt;width:.05pt;height:14.55pt;z-index:251708416" o:connectortype="straight">
            <v:stroke endarrow="block"/>
          </v:shape>
        </w:pict>
      </w:r>
      <w:r w:rsidR="000A4E1E">
        <w:rPr>
          <w:b/>
        </w:rPr>
        <w:t xml:space="preserve">   </w:t>
      </w:r>
      <w:r w:rsidR="000A4E1E" w:rsidRPr="00EE0AB2">
        <w:rPr>
          <w:rFonts w:ascii="Arial" w:hAnsi="Arial" w:cs="Arial"/>
          <w:b/>
          <w:sz w:val="28"/>
          <w:szCs w:val="28"/>
        </w:rPr>
        <w:tab/>
      </w:r>
      <w:r w:rsidR="000A4E1E">
        <w:rPr>
          <w:rFonts w:ascii="Arial" w:hAnsi="Arial" w:cs="Arial"/>
          <w:b/>
          <w:sz w:val="28"/>
          <w:szCs w:val="28"/>
        </w:rPr>
        <w:tab/>
      </w:r>
    </w:p>
    <w:p w:rsidR="000A4E1E" w:rsidRPr="00690E2B" w:rsidRDefault="005C2C54" w:rsidP="000A4E1E">
      <w:pPr>
        <w:tabs>
          <w:tab w:val="left" w:pos="5175"/>
        </w:tabs>
        <w:rPr>
          <w:b/>
        </w:rPr>
      </w:pPr>
      <w:r>
        <w:rPr>
          <w:b/>
          <w:noProof/>
        </w:rPr>
        <w:pict>
          <v:shape id="_x0000_s1230" type="#_x0000_t32" style="position:absolute;margin-left:57pt;margin-top:31.65pt;width:133.2pt;height:0;z-index:251718656" o:connectortype="straight">
            <v:stroke endarrow="block"/>
          </v:shape>
        </w:pict>
      </w:r>
      <w:r>
        <w:rPr>
          <w:b/>
          <w:noProof/>
        </w:rPr>
        <w:pict>
          <v:shape id="_x0000_s1229" type="#_x0000_t32" style="position:absolute;margin-left:57pt;margin-top:31.65pt;width:0;height:221.25pt;flip:y;z-index:251717632" o:connectortype="straight">
            <v:stroke endarrow="block"/>
          </v:shape>
        </w:pict>
      </w:r>
      <w:r>
        <w:rPr>
          <w:b/>
          <w:noProof/>
        </w:rPr>
        <w:pict>
          <v:shape id="_x0000_s1221" type="#_x0000_t32" style="position:absolute;margin-left:382.5pt;margin-top:41.2pt;width:.05pt;height:13.5pt;z-index:251709440" o:connectortype="straight">
            <v:stroke endarrow="block"/>
          </v:shape>
        </w:pict>
      </w:r>
      <w:r>
        <w:rPr>
          <w:b/>
          <w:noProof/>
        </w:rPr>
        <w:pict>
          <v:shape id="_x0000_s1199" type="#_x0000_t32" style="position:absolute;margin-left:99.6pt;margin-top:10.8pt;width:0;height:0;z-index:251686912" o:connectortype="straight"/>
        </w:pict>
      </w:r>
      <w:r>
        <w:rPr>
          <w:b/>
          <w:noProof/>
          <w:lang w:eastAsia="zh-TW"/>
        </w:rPr>
        <w:pict>
          <v:shape id="_x0000_s1193" type="#_x0000_t202" style="position:absolute;margin-left:349.55pt;margin-top:9.9pt;width:70.3pt;height:30.4pt;z-index:251680768;mso-height-percent:200;mso-height-percent:200;mso-width-relative:margin;mso-height-relative:margin">
            <v:textbox style="mso-next-textbox:#_x0000_s1193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A1-Massecuite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(92-93 Pty)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73" type="#_x0000_t202" style="position:absolute;margin-left:191.2pt;margin-top:17.4pt;width:59.85pt;height:27.5pt;z-index:251660288;mso-height-percent:200;mso-height-percent:200;mso-width-relative:margin;mso-height-relative:margin">
            <v:textbox style="mso-next-textbox:#_x0000_s1173;mso-fit-shape-to-text:t">
              <w:txbxContent>
                <w:p w:rsidR="000A4E1E" w:rsidRPr="00690E2B" w:rsidRDefault="000A4E1E" w:rsidP="000A4E1E">
                  <w:pPr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A-massecuite</w:t>
                  </w:r>
                </w:p>
                <w:p w:rsidR="000A4E1E" w:rsidRPr="00690E2B" w:rsidRDefault="000B36E5" w:rsidP="000A4E1E">
                  <w:pPr>
                    <w:spacing w:before="0"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(80-82</w:t>
                  </w:r>
                  <w:r w:rsidR="000A4E1E" w:rsidRPr="00690E2B">
                    <w:rPr>
                      <w:b/>
                      <w:sz w:val="16"/>
                      <w:szCs w:val="16"/>
                    </w:rPr>
                    <w:t xml:space="preserve"> Pty)</w:t>
                  </w:r>
                </w:p>
              </w:txbxContent>
            </v:textbox>
          </v:shape>
        </w:pict>
      </w:r>
      <w:r w:rsidR="000A4E1E" w:rsidRPr="00690E2B">
        <w:rPr>
          <w:b/>
        </w:rPr>
        <w:tab/>
      </w:r>
    </w:p>
    <w:p w:rsidR="000A4E1E" w:rsidRPr="00690E2B" w:rsidRDefault="005C2C54" w:rsidP="000A4E1E">
      <w:pPr>
        <w:tabs>
          <w:tab w:val="left" w:pos="5175"/>
        </w:tabs>
        <w:rPr>
          <w:b/>
        </w:rPr>
      </w:pPr>
      <w:r>
        <w:rPr>
          <w:b/>
          <w:noProof/>
        </w:rPr>
        <w:pict>
          <v:shape id="_x0000_s1225" type="#_x0000_t32" style="position:absolute;margin-left:428.9pt;margin-top:20.55pt;width:0;height:17.4pt;z-index:251713536" o:connectortype="straight">
            <v:stroke endarrow="block"/>
          </v:shape>
        </w:pict>
      </w:r>
      <w:r>
        <w:rPr>
          <w:b/>
          <w:noProof/>
        </w:rPr>
        <w:pict>
          <v:shape id="_x0000_s1224" type="#_x0000_t32" style="position:absolute;margin-left:410.15pt;margin-top:20.55pt;width:18.75pt;height:0;z-index:251712512" o:connectortype="straight"/>
        </w:pict>
      </w:r>
      <w:r>
        <w:rPr>
          <w:b/>
          <w:noProof/>
        </w:rPr>
        <w:pict>
          <v:shape id="_x0000_s1223" type="#_x0000_t32" style="position:absolute;margin-left:343.55pt;margin-top:20.55pt;width:.05pt;height:17.4pt;z-index:251711488" o:connectortype="straight">
            <v:stroke endarrow="block"/>
          </v:shape>
        </w:pict>
      </w:r>
      <w:r>
        <w:rPr>
          <w:b/>
          <w:noProof/>
        </w:rPr>
        <w:pict>
          <v:shape id="_x0000_s1222" type="#_x0000_t32" style="position:absolute;margin-left:343.6pt;margin-top:20.55pt;width:16.4pt;height:0;flip:x;z-index:251710464" o:connectortype="straight"/>
        </w:pict>
      </w:r>
      <w:r>
        <w:rPr>
          <w:b/>
          <w:noProof/>
          <w:lang w:eastAsia="zh-TW"/>
        </w:rPr>
        <w:pict>
          <v:shape id="_x0000_s1194" type="#_x0000_t202" style="position:absolute;margin-left:361.5pt;margin-top:10.25pt;width:45.9pt;height:19.2pt;z-index:251681792;mso-height-percent:200;mso-height-percent:200;mso-width-relative:margin;mso-height-relative:margin">
            <v:textbox style="mso-next-textbox:#_x0000_s1194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Curing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96" type="#_x0000_t202" style="position:absolute;margin-left:400.2pt;margin-top:42.35pt;width:52.4pt;height:30.4pt;z-index:251683840;mso-height-percent:200;mso-height-percent:200;mso-width-relative:margin;mso-height-relative:margin">
            <v:textbox style="mso-next-textbox:#_x0000_s1196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Molasses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(88-90 Pty)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95" type="#_x0000_t202" style="position:absolute;margin-left:320.45pt;margin-top:42.35pt;width:52.7pt;height:30.4pt;z-index:251682816;mso-height-percent:200;mso-height-percent:200;mso-width-relative:margin;mso-height-relative:margin">
            <v:textbox style="mso-next-textbox:#_x0000_s1195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Sugar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(97 Pty)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02" type="#_x0000_t32" style="position:absolute;margin-left:246.65pt;margin-top:30.7pt;width:15.85pt;height:.05pt;z-index:251689984" o:connectortype="straight"/>
        </w:pict>
      </w:r>
      <w:r>
        <w:rPr>
          <w:b/>
          <w:noProof/>
        </w:rPr>
        <w:pict>
          <v:shape id="_x0000_s1203" type="#_x0000_t32" style="position:absolute;margin-left:262.45pt;margin-top:30.7pt;width:.05pt;height:18.4pt;z-index:251691008" o:connectortype="straight">
            <v:stroke endarrow="block"/>
          </v:shape>
        </w:pict>
      </w:r>
      <w:r>
        <w:rPr>
          <w:b/>
          <w:noProof/>
        </w:rPr>
        <w:pict>
          <v:shape id="_x0000_s1200" type="#_x0000_t32" style="position:absolute;margin-left:176.75pt;margin-top:29.45pt;width:20.25pt;height:0;flip:x;z-index:251687936" o:connectortype="straight"/>
        </w:pict>
      </w:r>
      <w:r>
        <w:rPr>
          <w:b/>
          <w:noProof/>
        </w:rPr>
        <w:pict>
          <v:shape id="_x0000_s1201" type="#_x0000_t32" style="position:absolute;margin-left:176.75pt;margin-top:29.45pt;width:0;height:19.65pt;z-index:251688960" o:connectortype="straight">
            <v:stroke endarrow="block"/>
          </v:shape>
        </w:pict>
      </w:r>
      <w:r>
        <w:rPr>
          <w:b/>
          <w:noProof/>
        </w:rPr>
        <w:pict>
          <v:shape id="_x0000_s1198" type="#_x0000_t32" style="position:absolute;margin-left:221.3pt;margin-top:.95pt;width:0;height:15.75pt;z-index:251685888" o:connectortype="straight">
            <v:stroke endarrow="block"/>
          </v:shape>
        </w:pict>
      </w:r>
      <w:r>
        <w:rPr>
          <w:b/>
          <w:noProof/>
          <w:lang w:eastAsia="zh-TW"/>
        </w:rPr>
        <w:pict>
          <v:shape id="_x0000_s1174" type="#_x0000_t202" style="position:absolute;margin-left:198.75pt;margin-top:20.55pt;width:46.5pt;height:21.8pt;z-index:251661312;mso-width-relative:margin;mso-height-relative:margin">
            <v:textbox style="mso-next-textbox:#_x0000_s1174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Curing</w:t>
                  </w:r>
                </w:p>
              </w:txbxContent>
            </v:textbox>
          </v:shape>
        </w:pict>
      </w:r>
    </w:p>
    <w:p w:rsidR="000A4E1E" w:rsidRPr="00690E2B" w:rsidRDefault="005C2C54" w:rsidP="000A4E1E">
      <w:pPr>
        <w:tabs>
          <w:tab w:val="left" w:pos="5175"/>
        </w:tabs>
        <w:jc w:val="center"/>
        <w:rPr>
          <w:b/>
        </w:rPr>
      </w:pPr>
      <w:r>
        <w:rPr>
          <w:b/>
          <w:noProof/>
        </w:rPr>
        <w:pict>
          <v:shape id="_x0000_s1240" type="#_x0000_t32" style="position:absolute;left:0;text-align:left;margin-left:346.15pt;margin-top:28.35pt;width:0;height:21.45pt;z-index:251728896" o:connectortype="straight"/>
        </w:pict>
      </w:r>
      <w:r>
        <w:rPr>
          <w:b/>
          <w:noProof/>
        </w:rPr>
        <w:pict>
          <v:shape id="_x0000_s1236" type="#_x0000_t32" style="position:absolute;left:0;text-align:left;margin-left:453pt;margin-top:10.7pt;width:22.55pt;height:0;z-index:251724800" o:connectortype="straight">
            <v:stroke endarrow="block"/>
          </v:shape>
        </w:pict>
      </w:r>
      <w:r>
        <w:rPr>
          <w:b/>
          <w:noProof/>
        </w:rPr>
        <w:pict>
          <v:shape id="_x0000_s1228" type="#_x0000_t32" style="position:absolute;left:0;text-align:left;margin-left:57pt;margin-top:162.45pt;width:42.6pt;height:.75pt;flip:x;z-index:251716608" o:connectortype="straight">
            <v:stroke endarrow="block"/>
          </v:shape>
        </w:pict>
      </w:r>
      <w:r>
        <w:rPr>
          <w:b/>
          <w:noProof/>
        </w:rPr>
        <w:pict>
          <v:shape id="_x0000_s1227" type="#_x0000_t32" style="position:absolute;left:0;text-align:left;margin-left:47.2pt;margin-top:79.2pt;width:97.55pt;height:.05pt;z-index:251715584" o:connectortype="straight">
            <v:stroke endarrow="block"/>
          </v:shape>
        </w:pict>
      </w:r>
      <w:r>
        <w:rPr>
          <w:b/>
          <w:noProof/>
        </w:rPr>
        <w:pict>
          <v:shape id="_x0000_s1216" type="#_x0000_t32" style="position:absolute;left:0;text-align:left;margin-left:216.25pt;margin-top:311.2pt;width:0;height:16.6pt;z-index:251704320" o:connectortype="straight">
            <v:stroke endarrow="block"/>
          </v:shape>
        </w:pict>
      </w:r>
      <w:r>
        <w:rPr>
          <w:b/>
          <w:noProof/>
        </w:rPr>
        <w:pict>
          <v:shape id="_x0000_s1212" type="#_x0000_t32" style="position:absolute;left:0;text-align:left;margin-left:216.25pt;margin-top:255.5pt;width:29pt;height:.15pt;flip:x y;z-index:251700224" o:connectortype="straight"/>
        </w:pict>
      </w:r>
      <w:r>
        <w:rPr>
          <w:b/>
          <w:noProof/>
        </w:rPr>
        <w:pict>
          <v:shape id="_x0000_s1214" type="#_x0000_t32" style="position:absolute;left:0;text-align:left;margin-left:295.25pt;margin-top:255.65pt;width:25.2pt;height:0;z-index:251702272" o:connectortype="straight"/>
        </w:pict>
      </w:r>
      <w:r>
        <w:rPr>
          <w:b/>
          <w:noProof/>
        </w:rPr>
        <w:pict>
          <v:shape id="_x0000_s1215" type="#_x0000_t32" style="position:absolute;left:0;text-align:left;margin-left:320.45pt;margin-top:255.45pt;width:0;height:20.55pt;z-index:251703296" o:connectortype="straight">
            <v:stroke endarrow="block"/>
          </v:shape>
        </w:pict>
      </w:r>
      <w:r>
        <w:rPr>
          <w:b/>
          <w:noProof/>
        </w:rPr>
        <w:pict>
          <v:shape id="_x0000_s1213" type="#_x0000_t32" style="position:absolute;left:0;text-align:left;margin-left:216.25pt;margin-top:255.45pt;width:0;height:19.5pt;z-index:251701248" o:connectortype="straight">
            <v:stroke endarrow="block"/>
          </v:shape>
        </w:pict>
      </w:r>
      <w:r>
        <w:rPr>
          <w:b/>
          <w:noProof/>
        </w:rPr>
        <w:pict>
          <v:shape id="_x0000_s1210" type="#_x0000_t32" style="position:absolute;left:0;text-align:left;margin-left:262.45pt;margin-top:121.95pt;width:0;height:23.5pt;z-index:251698176" o:connectortype="straight">
            <v:stroke endarrow="block"/>
          </v:shape>
        </w:pict>
      </w:r>
      <w:r>
        <w:rPr>
          <w:b/>
          <w:noProof/>
        </w:rPr>
        <w:pict>
          <v:shape id="_x0000_s1209" type="#_x0000_t32" style="position:absolute;left:0;text-align:left;margin-left:209.15pt;margin-top:121.95pt;width:53.4pt;height:.75pt;z-index:251697152" o:connectortype="straight"/>
        </w:pict>
      </w:r>
      <w:r>
        <w:rPr>
          <w:b/>
          <w:noProof/>
        </w:rPr>
        <w:pict>
          <v:shape id="_x0000_s1208" type="#_x0000_t32" style="position:absolute;left:0;text-align:left;margin-left:176.5pt;margin-top:94.95pt;width:.05pt;height:17.1pt;z-index:251696128" o:connectortype="straight">
            <v:stroke endarrow="block"/>
          </v:shape>
        </w:pict>
      </w:r>
      <w:r>
        <w:rPr>
          <w:b/>
          <w:noProof/>
        </w:rPr>
        <w:pict>
          <v:shape id="_x0000_s1207" type="#_x0000_t32" style="position:absolute;left:0;text-align:left;margin-left:126.7pt;margin-top:122.7pt;width:.05pt;height:19.5pt;z-index:251695104" o:connectortype="straight">
            <v:stroke endarrow="block"/>
          </v:shape>
        </w:pict>
      </w:r>
      <w:r>
        <w:rPr>
          <w:b/>
          <w:noProof/>
        </w:rPr>
        <w:pict>
          <v:shape id="_x0000_s1206" type="#_x0000_t32" style="position:absolute;left:0;text-align:left;margin-left:126.75pt;margin-top:122.7pt;width:18pt;height:0;flip:x;z-index:251694080" o:connectortype="straight"/>
        </w:pict>
      </w:r>
      <w:r>
        <w:rPr>
          <w:b/>
          <w:noProof/>
        </w:rPr>
        <w:pict>
          <v:shape id="_x0000_s1204" type="#_x0000_t32" style="position:absolute;left:0;text-align:left;margin-left:176.55pt;margin-top:43.8pt;width:.05pt;height:14.95pt;z-index:251692032" o:connectortype="straight">
            <v:stroke endarrow="block"/>
          </v:shape>
        </w:pict>
      </w:r>
      <w:r>
        <w:rPr>
          <w:b/>
          <w:noProof/>
        </w:rPr>
        <w:pict>
          <v:shape id="_x0000_s1205" type="#_x0000_t32" style="position:absolute;left:0;text-align:left;margin-left:262.5pt;margin-top:43.8pt;width:.05pt;height:16.35pt;z-index:251693056" o:connectortype="straight">
            <v:stroke endarrow="block"/>
          </v:shape>
        </w:pict>
      </w:r>
      <w:r>
        <w:rPr>
          <w:b/>
          <w:noProof/>
          <w:lang w:eastAsia="zh-TW"/>
        </w:rPr>
        <w:pict>
          <v:shape id="_x0000_s1185" type="#_x0000_t202" style="position:absolute;left:0;text-align:left;margin-left:189.6pt;margin-top:277.95pt;width:56.1pt;height:30.4pt;z-index:251672576;mso-height-percent:200;mso-height-percent:200;mso-width-relative:margin;mso-height-relative:margin">
            <v:textbox style="mso-next-textbox:#_x0000_s1185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C-Sugar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(78-82 Pty)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86" type="#_x0000_t202" style="position:absolute;left:0;text-align:left;margin-left:292.1pt;margin-top:277.95pt;width:52.7pt;height:30.4pt;z-index:251673600;mso-height-percent:200;mso-height-percent:200;mso-width-relative:margin;mso-height-relative:margin">
            <v:textbox style="mso-next-textbox:#_x0000_s1186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F.Molasses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(28-31 Pty)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84" type="#_x0000_t202" style="position:absolute;left:0;text-align:left;margin-left:245.25pt;margin-top:245.25pt;width:48.55pt;height:19.2pt;z-index:251671552;mso-height-percent:200;mso-height-percent:200;mso-width-relative:margin;mso-height-relative:margin">
            <v:textbox style="mso-next-textbox:#_x0000_s1184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Curing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83" type="#_x0000_t202" style="position:absolute;left:0;text-align:left;margin-left:239.75pt;margin-top:198.45pt;width:61.5pt;height:30.4pt;z-index:251670528;mso-height-percent:200;mso-height-percent:200;mso-width-relative:margin;mso-height-relative:margin">
            <v:textbox style="mso-next-textbox:#_x0000_s1183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C-Massecuite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(44-47 Pty)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82" type="#_x0000_t202" style="position:absolute;left:0;text-align:left;margin-left:239.75pt;margin-top:151.95pt;width:46.75pt;height:30.4pt;z-index:251669504;mso-height-percent:200;mso-height-percent:200;mso-width-relative:margin;mso-height-relative:margin">
            <v:textbox style="mso-next-textbox:#_x0000_s1182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B-Heavy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42-46 Pty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81" type="#_x0000_t202" style="position:absolute;left:0;text-align:left;margin-left:98.55pt;margin-top:147.35pt;width:59.55pt;height:41.65pt;z-index:251668480;mso-height-percent:200;mso-height-percent:200;mso-width-relative:margin;mso-height-relative:margin">
            <v:textbox style="mso-next-textbox:#_x0000_s1181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B-Seed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(93-95 Pty)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80" type="#_x0000_t202" style="position:absolute;left:0;text-align:left;margin-left:148.2pt;margin-top:111.15pt;width:58.5pt;height:19.2pt;z-index:251667456;mso-height-percent:200;mso-height-percent:200;mso-width-relative:margin;mso-height-relative:margin">
            <v:textbox style="mso-next-textbox:#_x0000_s1180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Curing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77" type="#_x0000_t202" style="position:absolute;left:0;text-align:left;margin-left:147.75pt;margin-top:59.7pt;width:59.85pt;height:30.4pt;z-index:251664384;mso-height-percent:200;mso-height-percent:200;mso-width-relative:margin;mso-height-relative:margin">
            <v:textbox style="mso-next-textbox:#_x0000_s1177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B-Massecuite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(64-68 Pty)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78" type="#_x0000_t202" style="position:absolute;left:0;text-align:left;margin-left:239.75pt;margin-top:64.2pt;width:52.35pt;height:25.9pt;z-index:251665408;mso-width-relative:margin;mso-height-relative:margin">
            <v:textbox style="mso-next-textbox:#_x0000_s1178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Remelter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76" type="#_x0000_t202" style="position:absolute;left:0;text-align:left;margin-left:238.75pt;margin-top:10.25pt;width:47.05pt;height:30.4pt;z-index:251663360;mso-height-percent:200;mso-height-percent:200;mso-width-relative:margin;mso-height-relative:margin">
            <v:textbox style="mso-next-textbox:#_x0000_s1176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A-Sugar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(97 Pty)</w:t>
                  </w:r>
                </w:p>
              </w:txbxContent>
            </v:textbox>
          </v:shape>
        </w:pict>
      </w:r>
      <w:r>
        <w:rPr>
          <w:b/>
          <w:noProof/>
          <w:lang w:eastAsia="zh-TW"/>
        </w:rPr>
        <w:pict>
          <v:shape id="_x0000_s1175" type="#_x0000_t202" style="position:absolute;left:0;text-align:left;margin-left:150.75pt;margin-top:9.85pt;width:55.2pt;height:30.4pt;z-index:251662336;mso-height-percent:200;mso-height-percent:200;mso-width-relative:margin;mso-height-relative:margin">
            <v:textbox style="mso-next-textbox:#_x0000_s1175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A-Heavy</w:t>
                  </w:r>
                </w:p>
                <w:p w:rsidR="000A4E1E" w:rsidRPr="00690E2B" w:rsidRDefault="00144117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(60-65</w:t>
                  </w:r>
                  <w:r w:rsidR="000A4E1E" w:rsidRPr="00690E2B">
                    <w:rPr>
                      <w:b/>
                      <w:sz w:val="16"/>
                      <w:szCs w:val="16"/>
                    </w:rPr>
                    <w:t xml:space="preserve"> pty)</w:t>
                  </w:r>
                </w:p>
              </w:txbxContent>
            </v:textbox>
          </v:shape>
        </w:pict>
      </w:r>
    </w:p>
    <w:p w:rsidR="000A4E1E" w:rsidRDefault="005C2C54" w:rsidP="000A4E1E">
      <w:r w:rsidRPr="005C2C54">
        <w:rPr>
          <w:b/>
          <w:noProof/>
          <w:lang w:eastAsia="zh-TW"/>
        </w:rPr>
        <w:pict>
          <v:shape id="_x0000_s1191" type="#_x0000_t202" style="position:absolute;margin-left:242.55pt;margin-top:377.9pt;width:54.9pt;height:26.4pt;z-index:251678720;mso-width-relative:margin;mso-height-relative:margin">
            <v:textbox style="mso-next-textbox:#_x0000_s1191">
              <w:txbxContent>
                <w:p w:rsidR="000A4E1E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C.Grain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(68-70 Pty)</w:t>
                  </w:r>
                </w:p>
              </w:txbxContent>
            </v:textbox>
          </v:shape>
        </w:pict>
      </w:r>
      <w:r w:rsidRPr="005C2C54">
        <w:rPr>
          <w:b/>
          <w:noProof/>
        </w:rPr>
        <w:pict>
          <v:shape id="_x0000_s1242" type="#_x0000_t32" style="position:absolute;margin-left:279.65pt;margin-top:4.95pt;width:.05pt;height:10.35pt;z-index:251730944" o:connectortype="straight">
            <v:stroke endarrow="block"/>
          </v:shape>
        </w:pict>
      </w:r>
      <w:r w:rsidRPr="005C2C54">
        <w:rPr>
          <w:b/>
          <w:noProof/>
        </w:rPr>
        <w:pict>
          <v:shape id="_x0000_s1241" type="#_x0000_t32" style="position:absolute;margin-left:279.65pt;margin-top:4.95pt;width:66.5pt;height:0;flip:x;z-index:251729920" o:connectortype="straight"/>
        </w:pict>
      </w:r>
      <w:r w:rsidRPr="005C2C54">
        <w:rPr>
          <w:b/>
          <w:noProof/>
        </w:rPr>
        <w:pict>
          <v:shape id="_x0000_s1211" type="#_x0000_t32" style="position:absolute;margin-left:267.75pt;margin-top:184.45pt;width:.05pt;height:16.7pt;z-index:251699200" o:connectortype="straight">
            <v:stroke endarrow="block"/>
          </v:shape>
        </w:pict>
      </w:r>
      <w:r w:rsidRPr="005C2C54">
        <w:rPr>
          <w:b/>
          <w:noProof/>
        </w:rPr>
        <w:pict>
          <v:shape id="_x0000_s1239" type="#_x0000_t32" style="position:absolute;margin-left:267.75pt;margin-top:137.95pt;width:0;height:16.1pt;z-index:251727872" o:connectortype="straight">
            <v:stroke endarrow="block"/>
          </v:shape>
        </w:pict>
      </w:r>
      <w:r w:rsidRPr="005C2C54">
        <w:rPr>
          <w:b/>
          <w:noProof/>
        </w:rPr>
        <w:pict>
          <v:shape id="_x0000_s1231" type="#_x0000_t32" style="position:absolute;margin-left:293.7pt;margin-top:34.35pt;width:114.1pt;height:0;z-index:251719680" o:connectortype="straight">
            <v:stroke endarrow="block"/>
          </v:shape>
        </w:pict>
      </w:r>
      <w:r w:rsidRPr="005C2C54">
        <w:rPr>
          <w:b/>
          <w:noProof/>
          <w:lang w:eastAsia="zh-TW"/>
        </w:rPr>
        <w:pict>
          <v:shape id="_x0000_s1179" type="#_x0000_t202" style="position:absolute;margin-left:407.8pt;margin-top:19.35pt;width:40.35pt;height:30.4pt;z-index:251666432;mso-height-percent:200;mso-height-percent:200;mso-width-relative:margin;mso-height-relative:margin">
            <v:textbox style="mso-next-textbox:#_x0000_s1179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Refine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Station</w:t>
                  </w:r>
                </w:p>
              </w:txbxContent>
            </v:textbox>
          </v:shape>
        </w:pict>
      </w:r>
      <w:r w:rsidRPr="005C2C54">
        <w:rPr>
          <w:b/>
          <w:noProof/>
        </w:rPr>
        <w:pict>
          <v:shape id="_x0000_s1235" type="#_x0000_t32" style="position:absolute;margin-left:47.2pt;margin-top:346.95pt;width:97.1pt;height:0;flip:x;z-index:251723776" o:connectortype="straight">
            <v:stroke endarrow="block"/>
          </v:shape>
        </w:pict>
      </w:r>
      <w:r w:rsidRPr="005C2C54">
        <w:rPr>
          <w:b/>
          <w:noProof/>
        </w:rPr>
        <w:pict>
          <v:shape id="_x0000_s1226" type="#_x0000_t32" style="position:absolute;margin-left:47.2pt;margin-top:34.35pt;width:.05pt;height:312.6pt;flip:y;z-index:251714560" o:connectortype="straight">
            <v:stroke endarrow="block"/>
          </v:shape>
        </w:pict>
      </w:r>
      <w:r w:rsidRPr="005C2C54">
        <w:rPr>
          <w:b/>
          <w:noProof/>
        </w:rPr>
        <w:pict>
          <v:shape id="_x0000_s1219" type="#_x0000_t32" style="position:absolute;margin-left:269.45pt;margin-top:358.8pt;width:.1pt;height:18.7pt;z-index:251707392" o:connectortype="straight">
            <v:stroke endarrow="block"/>
          </v:shape>
        </w:pict>
      </w:r>
      <w:r w:rsidRPr="005C2C54">
        <w:rPr>
          <w:b/>
          <w:noProof/>
        </w:rPr>
        <w:pict>
          <v:shape id="_x0000_s1218" type="#_x0000_t32" style="position:absolute;margin-left:267.75pt;margin-top:301.35pt;width:0;height:27.45pt;z-index:251706368" o:connectortype="straight">
            <v:stroke endarrow="block"/>
          </v:shape>
        </w:pict>
      </w:r>
      <w:r w:rsidRPr="005C2C54">
        <w:rPr>
          <w:b/>
          <w:noProof/>
          <w:lang w:eastAsia="zh-TW"/>
        </w:rPr>
        <w:pict>
          <v:shape id="_x0000_s1190" type="#_x0000_t202" style="position:absolute;margin-left:239.75pt;margin-top:328.35pt;width:54.3pt;height:30.4pt;z-index:251677696;mso-height-percent:200;mso-height-percent:200;mso-width-relative:margin;mso-height-relative:margin">
            <v:textbox style="mso-next-textbox:#_x0000_s1190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C-Light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(60-62 Pty)</w:t>
                  </w:r>
                </w:p>
              </w:txbxContent>
            </v:textbox>
          </v:shape>
        </w:pict>
      </w:r>
      <w:r w:rsidRPr="005C2C54">
        <w:rPr>
          <w:b/>
          <w:noProof/>
        </w:rPr>
        <w:pict>
          <v:shape id="_x0000_s1234" type="#_x0000_t32" style="position:absolute;margin-left:242.55pt;margin-top:301.35pt;width:25.2pt;height:0;z-index:251722752" o:connectortype="straight"/>
        </w:pict>
      </w:r>
      <w:r w:rsidRPr="005C2C54">
        <w:rPr>
          <w:b/>
          <w:noProof/>
        </w:rPr>
        <w:pict>
          <v:shape id="_x0000_s1233" type="#_x0000_t32" style="position:absolute;margin-left:169.1pt;margin-top:301.35pt;width:20.9pt;height:0;z-index:251721728" o:connectortype="straight"/>
        </w:pict>
      </w:r>
      <w:r w:rsidRPr="005C2C54">
        <w:rPr>
          <w:b/>
          <w:noProof/>
        </w:rPr>
        <w:pict>
          <v:shape id="_x0000_s1217" type="#_x0000_t32" style="position:absolute;margin-left:169.1pt;margin-top:301.35pt;width:0;height:27pt;z-index:251705344" o:connectortype="straight">
            <v:stroke endarrow="block"/>
          </v:shape>
        </w:pict>
      </w:r>
      <w:r w:rsidRPr="005C2C54">
        <w:rPr>
          <w:b/>
          <w:noProof/>
          <w:lang w:eastAsia="zh-TW"/>
        </w:rPr>
        <w:pict>
          <v:shape id="_x0000_s1189" type="#_x0000_t202" style="position:absolute;margin-left:143.9pt;margin-top:328.35pt;width:54.85pt;height:30.4pt;z-index:251676672;mso-height-percent:200;mso-height-percent:200;mso-width-relative:margin;mso-height-relative:margin">
            <v:textbox style="mso-next-textbox:#_x0000_s1189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C-Seed</w:t>
                  </w:r>
                </w:p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(91-94 Pty)</w:t>
                  </w:r>
                </w:p>
              </w:txbxContent>
            </v:textbox>
          </v:shape>
        </w:pict>
      </w:r>
      <w:r w:rsidRPr="005C2C54">
        <w:rPr>
          <w:b/>
          <w:noProof/>
          <w:lang w:eastAsia="zh-TW"/>
        </w:rPr>
        <w:pict>
          <v:shape id="_x0000_s1188" type="#_x0000_t202" style="position:absolute;margin-left:191.6pt;margin-top:291.9pt;width:50.5pt;height:19.2pt;z-index:251675648;mso-height-percent:200;mso-height-percent:200;mso-width-relative:margin;mso-height-relative:margin">
            <v:textbox style="mso-next-textbox:#_x0000_s1188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Curing</w:t>
                  </w:r>
                </w:p>
              </w:txbxContent>
            </v:textbox>
          </v:shape>
        </w:pict>
      </w:r>
      <w:r w:rsidRPr="005C2C54">
        <w:rPr>
          <w:b/>
          <w:noProof/>
        </w:rPr>
        <w:pict>
          <v:shape id="_x0000_s1232" type="#_x0000_t32" style="position:absolute;margin-left:346.15pt;margin-top:248.9pt;width:27pt;height:0;z-index:251720704" o:connectortype="straight">
            <v:stroke endarrow="block"/>
          </v:shape>
        </w:pict>
      </w:r>
      <w:r w:rsidRPr="005C2C54">
        <w:rPr>
          <w:b/>
          <w:noProof/>
          <w:lang w:eastAsia="zh-TW"/>
        </w:rPr>
        <w:pict>
          <v:shape id="_x0000_s1187" type="#_x0000_t202" style="position:absolute;margin-left:374pt;margin-top:238.4pt;width:63.9pt;height:19.2pt;z-index:251674624;mso-height-percent:200;mso-height-percent:200;mso-width-relative:margin;mso-height-relative:margin">
            <v:textbox style="mso-next-textbox:#_x0000_s1187;mso-fit-shape-to-text:t">
              <w:txbxContent>
                <w:p w:rsidR="000A4E1E" w:rsidRPr="00690E2B" w:rsidRDefault="000A4E1E" w:rsidP="000A4E1E">
                  <w:pPr>
                    <w:spacing w:before="0" w:after="0" w:line="27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E2B">
                    <w:rPr>
                      <w:b/>
                      <w:sz w:val="16"/>
                      <w:szCs w:val="16"/>
                    </w:rPr>
                    <w:t>Dispossed Off</w:t>
                  </w:r>
                </w:p>
              </w:txbxContent>
            </v:textbox>
          </v:shape>
        </w:pict>
      </w:r>
    </w:p>
    <w:p w:rsidR="00433502" w:rsidRDefault="00433502" w:rsidP="000A4E1E">
      <w:pPr>
        <w:spacing w:line="276" w:lineRule="auto"/>
      </w:pPr>
    </w:p>
    <w:p w:rsidR="00433502" w:rsidRDefault="00433502" w:rsidP="004E1E42">
      <w:pPr>
        <w:spacing w:line="276" w:lineRule="auto"/>
      </w:pPr>
    </w:p>
    <w:p w:rsidR="00433502" w:rsidRDefault="00433502" w:rsidP="004E1E42">
      <w:pPr>
        <w:spacing w:line="276" w:lineRule="auto"/>
      </w:pPr>
    </w:p>
    <w:p w:rsidR="00433502" w:rsidRDefault="00433502" w:rsidP="004E1E42">
      <w:pPr>
        <w:spacing w:line="276" w:lineRule="auto"/>
      </w:pPr>
    </w:p>
    <w:p w:rsidR="00433502" w:rsidRDefault="00433502" w:rsidP="004E1E42">
      <w:pPr>
        <w:spacing w:line="276" w:lineRule="auto"/>
      </w:pPr>
    </w:p>
    <w:p w:rsidR="00433502" w:rsidRDefault="00433502" w:rsidP="004E1E42">
      <w:pPr>
        <w:spacing w:line="276" w:lineRule="auto"/>
      </w:pPr>
    </w:p>
    <w:p w:rsidR="00433502" w:rsidRDefault="00433502" w:rsidP="004E1E42">
      <w:pPr>
        <w:spacing w:line="276" w:lineRule="auto"/>
      </w:pPr>
    </w:p>
    <w:p w:rsidR="000A4E1E" w:rsidRDefault="000A4E1E" w:rsidP="004E1E42">
      <w:pPr>
        <w:spacing w:line="276" w:lineRule="auto"/>
      </w:pPr>
    </w:p>
    <w:p w:rsidR="000A4E1E" w:rsidRDefault="000A4E1E" w:rsidP="004E1E42">
      <w:pPr>
        <w:spacing w:line="276" w:lineRule="auto"/>
      </w:pPr>
    </w:p>
    <w:p w:rsidR="000A4E1E" w:rsidRDefault="000A4E1E" w:rsidP="004E1E42">
      <w:pPr>
        <w:spacing w:line="276" w:lineRule="auto"/>
      </w:pPr>
    </w:p>
    <w:p w:rsidR="000A4E1E" w:rsidRDefault="000A4E1E" w:rsidP="004E1E42">
      <w:pPr>
        <w:spacing w:line="276" w:lineRule="auto"/>
      </w:pPr>
    </w:p>
    <w:p w:rsidR="000A4E1E" w:rsidRDefault="000A4E1E" w:rsidP="004E1E42">
      <w:pPr>
        <w:spacing w:line="276" w:lineRule="auto"/>
      </w:pPr>
    </w:p>
    <w:p w:rsidR="00152A15" w:rsidRDefault="00152A15" w:rsidP="005B1C53">
      <w:pPr>
        <w:spacing w:line="276" w:lineRule="auto"/>
      </w:pPr>
    </w:p>
    <w:p w:rsidR="005B1C53" w:rsidRPr="005B1C53" w:rsidRDefault="005B1C53" w:rsidP="005B1C53">
      <w:pPr>
        <w:spacing w:line="276" w:lineRule="auto"/>
        <w:rPr>
          <w:b/>
          <w:sz w:val="24"/>
          <w:szCs w:val="24"/>
          <w:u w:val="single"/>
        </w:rPr>
      </w:pPr>
      <w:r w:rsidRPr="005B1C53">
        <w:rPr>
          <w:b/>
          <w:sz w:val="24"/>
          <w:szCs w:val="24"/>
          <w:u w:val="single"/>
        </w:rPr>
        <w:lastRenderedPageBreak/>
        <w:t>Results and discussion</w:t>
      </w:r>
    </w:p>
    <w:p w:rsidR="00016317" w:rsidRPr="004337D6" w:rsidRDefault="00160CF0" w:rsidP="001C7F59">
      <w:pPr>
        <w:spacing w:line="276" w:lineRule="auto"/>
        <w:ind w:firstLine="720"/>
        <w:rPr>
          <w:b/>
        </w:rPr>
      </w:pPr>
      <w:r w:rsidRPr="004337D6">
        <w:rPr>
          <w:b/>
        </w:rPr>
        <w:t xml:space="preserve">It can be </w:t>
      </w:r>
      <w:r w:rsidR="00016317" w:rsidRPr="004337D6">
        <w:rPr>
          <w:b/>
        </w:rPr>
        <w:t xml:space="preserve">observed from </w:t>
      </w:r>
      <w:r w:rsidR="004E0A02" w:rsidRPr="004337D6">
        <w:rPr>
          <w:b/>
        </w:rPr>
        <w:t>Fig No.1</w:t>
      </w:r>
      <w:r w:rsidR="00016317" w:rsidRPr="004337D6">
        <w:rPr>
          <w:b/>
        </w:rPr>
        <w:t xml:space="preserve"> that in addition to A</w:t>
      </w:r>
      <w:r w:rsidR="00204173" w:rsidRPr="004337D6">
        <w:rPr>
          <w:b/>
        </w:rPr>
        <w:t>, B, C</w:t>
      </w:r>
      <w:r w:rsidR="00016317" w:rsidRPr="004337D6">
        <w:rPr>
          <w:b/>
        </w:rPr>
        <w:t xml:space="preserve"> massecuite an extra massecuite A1 is introduced in the system.</w:t>
      </w:r>
      <w:r w:rsidR="001C7F59" w:rsidRPr="004337D6">
        <w:rPr>
          <w:b/>
        </w:rPr>
        <w:t xml:space="preserve"> </w:t>
      </w:r>
      <w:r w:rsidR="00016317" w:rsidRPr="004337D6">
        <w:rPr>
          <w:b/>
        </w:rPr>
        <w:t xml:space="preserve">The </w:t>
      </w:r>
      <w:r w:rsidR="001C7F59" w:rsidRPr="004337D6">
        <w:rPr>
          <w:b/>
        </w:rPr>
        <w:t xml:space="preserve">A-1 massecuite </w:t>
      </w:r>
      <w:r w:rsidR="00016317" w:rsidRPr="004337D6">
        <w:rPr>
          <w:b/>
        </w:rPr>
        <w:t>is boiled with the help of run off 3</w:t>
      </w:r>
      <w:r w:rsidR="00016317" w:rsidRPr="004337D6">
        <w:rPr>
          <w:b/>
          <w:vertAlign w:val="superscript"/>
        </w:rPr>
        <w:t>rd</w:t>
      </w:r>
      <w:r w:rsidR="00016317" w:rsidRPr="004337D6">
        <w:rPr>
          <w:b/>
        </w:rPr>
        <w:t xml:space="preserve"> molasses as footing and C/B Seed is taken fo</w:t>
      </w:r>
      <w:r w:rsidR="002F5DC2" w:rsidRPr="004337D6">
        <w:rPr>
          <w:b/>
        </w:rPr>
        <w:t xml:space="preserve">r seeding </w:t>
      </w:r>
      <w:r w:rsidR="00426B54" w:rsidRPr="004337D6">
        <w:rPr>
          <w:b/>
        </w:rPr>
        <w:t>the</w:t>
      </w:r>
      <w:r w:rsidR="002F5DC2" w:rsidRPr="004337D6">
        <w:rPr>
          <w:b/>
        </w:rPr>
        <w:t xml:space="preserve">n </w:t>
      </w:r>
      <w:r w:rsidR="00016317" w:rsidRPr="004337D6">
        <w:rPr>
          <w:b/>
        </w:rPr>
        <w:t>Run off 3</w:t>
      </w:r>
      <w:r w:rsidR="00016317" w:rsidRPr="004337D6">
        <w:rPr>
          <w:b/>
          <w:vertAlign w:val="superscript"/>
        </w:rPr>
        <w:t>rd</w:t>
      </w:r>
      <w:r w:rsidR="00016317" w:rsidRPr="004337D6">
        <w:rPr>
          <w:b/>
        </w:rPr>
        <w:t xml:space="preserve"> is fed on it. Massecuite is dropped in a separate crystallizer and cured separately in a continuous centrifugal, its sugar is remelted with A massecuite sugar and sent to Talo Clarifier station. The mother liquor is mixed with the syrup to </w:t>
      </w:r>
      <w:r w:rsidR="00204173" w:rsidRPr="004337D6">
        <w:rPr>
          <w:b/>
        </w:rPr>
        <w:t>boil “</w:t>
      </w:r>
      <w:r w:rsidR="00016317" w:rsidRPr="004337D6">
        <w:rPr>
          <w:b/>
        </w:rPr>
        <w:t>A</w:t>
      </w:r>
      <w:r w:rsidR="00204173" w:rsidRPr="004337D6">
        <w:rPr>
          <w:b/>
        </w:rPr>
        <w:t>” massecuite</w:t>
      </w:r>
      <w:r w:rsidR="00016317" w:rsidRPr="004337D6">
        <w:rPr>
          <w:b/>
        </w:rPr>
        <w:t>.</w:t>
      </w:r>
    </w:p>
    <w:p w:rsidR="004337D6" w:rsidRPr="004337D6" w:rsidRDefault="00016317" w:rsidP="004337D6">
      <w:pPr>
        <w:spacing w:before="0" w:after="0" w:line="276" w:lineRule="auto"/>
        <w:rPr>
          <w:b/>
        </w:rPr>
      </w:pPr>
      <w:r w:rsidRPr="004337D6">
        <w:rPr>
          <w:b/>
        </w:rPr>
        <w:tab/>
        <w:t>B-</w:t>
      </w:r>
      <w:r w:rsidR="00426B54" w:rsidRPr="004337D6">
        <w:rPr>
          <w:b/>
        </w:rPr>
        <w:t>Seed and syrup is used to boil A-massecuite.</w:t>
      </w:r>
      <w:r w:rsidRPr="004337D6">
        <w:rPr>
          <w:b/>
        </w:rPr>
        <w:t xml:space="preserve"> A-heavy and “C” Seed is used for </w:t>
      </w:r>
      <w:r w:rsidR="00426B54" w:rsidRPr="004337D6">
        <w:rPr>
          <w:b/>
        </w:rPr>
        <w:t>boil</w:t>
      </w:r>
      <w:r w:rsidRPr="004337D6">
        <w:rPr>
          <w:b/>
        </w:rPr>
        <w:t xml:space="preserve">ing of </w:t>
      </w:r>
    </w:p>
    <w:p w:rsidR="00016317" w:rsidRPr="004337D6" w:rsidRDefault="00016317" w:rsidP="004337D6">
      <w:pPr>
        <w:spacing w:before="0" w:after="0" w:line="276" w:lineRule="auto"/>
        <w:rPr>
          <w:b/>
        </w:rPr>
      </w:pPr>
      <w:r w:rsidRPr="004337D6">
        <w:rPr>
          <w:b/>
        </w:rPr>
        <w:t>B-massecuite. All the extra B</w:t>
      </w:r>
      <w:r w:rsidR="00426B54" w:rsidRPr="004337D6">
        <w:rPr>
          <w:b/>
        </w:rPr>
        <w:t>/c</w:t>
      </w:r>
      <w:r w:rsidRPr="004337D6">
        <w:rPr>
          <w:b/>
        </w:rPr>
        <w:t>-seed is utilized in A1 massecuite.</w:t>
      </w:r>
    </w:p>
    <w:p w:rsidR="004337D6" w:rsidRPr="004337D6" w:rsidRDefault="00016317" w:rsidP="004337D6">
      <w:pPr>
        <w:spacing w:before="0" w:after="0" w:line="276" w:lineRule="auto"/>
        <w:rPr>
          <w:b/>
        </w:rPr>
      </w:pPr>
      <w:r w:rsidRPr="004337D6">
        <w:rPr>
          <w:b/>
        </w:rPr>
        <w:tab/>
      </w:r>
    </w:p>
    <w:p w:rsidR="00016317" w:rsidRDefault="00016317" w:rsidP="004337D6">
      <w:pPr>
        <w:spacing w:before="0" w:after="0" w:line="276" w:lineRule="auto"/>
        <w:ind w:firstLine="720"/>
      </w:pPr>
      <w:r w:rsidRPr="004337D6">
        <w:rPr>
          <w:b/>
        </w:rPr>
        <w:t xml:space="preserve">This additional boiling of A-massecuite </w:t>
      </w:r>
      <w:r w:rsidR="00523175" w:rsidRPr="004337D6">
        <w:rPr>
          <w:b/>
        </w:rPr>
        <w:t xml:space="preserve">probed to be very successful in bringing down the recirculation of sugar and molasses at pan </w:t>
      </w:r>
      <w:r w:rsidR="00204173" w:rsidRPr="004337D6">
        <w:rPr>
          <w:b/>
        </w:rPr>
        <w:t>station. The</w:t>
      </w:r>
      <w:r w:rsidR="00523175" w:rsidRPr="004337D6">
        <w:rPr>
          <w:b/>
        </w:rPr>
        <w:t xml:space="preserve"> average results so</w:t>
      </w:r>
      <w:r w:rsidR="001C7F59" w:rsidRPr="004337D6">
        <w:rPr>
          <w:b/>
        </w:rPr>
        <w:t xml:space="preserve"> obtained during 2008-09 to 2011</w:t>
      </w:r>
      <w:r w:rsidR="00523175" w:rsidRPr="004337D6">
        <w:rPr>
          <w:b/>
        </w:rPr>
        <w:t xml:space="preserve">-12 </w:t>
      </w:r>
      <w:r w:rsidR="002F5DC2" w:rsidRPr="004337D6">
        <w:rPr>
          <w:b/>
        </w:rPr>
        <w:t>seasons are</w:t>
      </w:r>
      <w:r w:rsidR="00523175" w:rsidRPr="004337D6">
        <w:rPr>
          <w:b/>
        </w:rPr>
        <w:t xml:space="preserve"> enumerated in table no.2 as under: </w:t>
      </w:r>
    </w:p>
    <w:p w:rsidR="009C21C6" w:rsidRPr="007C62A9" w:rsidRDefault="009C21C6">
      <w:pPr>
        <w:rPr>
          <w:b/>
        </w:rPr>
      </w:pPr>
      <w:r w:rsidRPr="007C62A9">
        <w:rPr>
          <w:b/>
        </w:rPr>
        <w:t>Table No.2</w:t>
      </w:r>
      <w:r w:rsidR="004D14BF">
        <w:rPr>
          <w:b/>
        </w:rPr>
        <w:t xml:space="preserve"> Average purity of massecuite and molasses in SSML ( 2008-2009 to 2011-2012)</w:t>
      </w:r>
    </w:p>
    <w:tbl>
      <w:tblPr>
        <w:tblStyle w:val="TableGrid"/>
        <w:tblW w:w="10102" w:type="dxa"/>
        <w:tblLook w:val="04A0"/>
      </w:tblPr>
      <w:tblGrid>
        <w:gridCol w:w="1526"/>
        <w:gridCol w:w="856"/>
        <w:gridCol w:w="2259"/>
        <w:gridCol w:w="5461"/>
      </w:tblGrid>
      <w:tr w:rsidR="009C21C6" w:rsidTr="00426B54">
        <w:tc>
          <w:tcPr>
            <w:tcW w:w="1526" w:type="dxa"/>
          </w:tcPr>
          <w:p w:rsidR="009C21C6" w:rsidRPr="00282CED" w:rsidRDefault="009C21C6" w:rsidP="00C018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2CED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terial</w:t>
            </w:r>
          </w:p>
        </w:tc>
        <w:tc>
          <w:tcPr>
            <w:tcW w:w="856" w:type="dxa"/>
          </w:tcPr>
          <w:p w:rsidR="009C21C6" w:rsidRPr="00282CED" w:rsidRDefault="009C21C6" w:rsidP="00C018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2CED">
              <w:rPr>
                <w:b/>
                <w:sz w:val="24"/>
                <w:szCs w:val="24"/>
              </w:rPr>
              <w:t>Purity</w:t>
            </w:r>
          </w:p>
        </w:tc>
        <w:tc>
          <w:tcPr>
            <w:tcW w:w="2259" w:type="dxa"/>
          </w:tcPr>
          <w:p w:rsidR="009C21C6" w:rsidRPr="00282CED" w:rsidRDefault="009C21C6" w:rsidP="00C018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2CED">
              <w:rPr>
                <w:b/>
                <w:sz w:val="24"/>
                <w:szCs w:val="24"/>
              </w:rPr>
              <w:t>Molasses Purity</w:t>
            </w:r>
          </w:p>
        </w:tc>
        <w:tc>
          <w:tcPr>
            <w:tcW w:w="5461" w:type="dxa"/>
          </w:tcPr>
          <w:p w:rsidR="009C21C6" w:rsidRPr="00064B90" w:rsidRDefault="009C21C6" w:rsidP="00C018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64B90">
              <w:rPr>
                <w:b/>
                <w:sz w:val="24"/>
                <w:szCs w:val="24"/>
              </w:rPr>
              <w:t>Difference between massecuite and molasses purity</w:t>
            </w:r>
          </w:p>
        </w:tc>
      </w:tr>
      <w:tr w:rsidR="009C21C6" w:rsidTr="00426B54">
        <w:tc>
          <w:tcPr>
            <w:tcW w:w="1526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Syrup</w:t>
            </w:r>
          </w:p>
        </w:tc>
        <w:tc>
          <w:tcPr>
            <w:tcW w:w="856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78.20</w:t>
            </w:r>
          </w:p>
        </w:tc>
        <w:tc>
          <w:tcPr>
            <w:tcW w:w="2259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------</w:t>
            </w:r>
          </w:p>
        </w:tc>
        <w:tc>
          <w:tcPr>
            <w:tcW w:w="5461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------</w:t>
            </w:r>
          </w:p>
        </w:tc>
      </w:tr>
      <w:tr w:rsidR="009C21C6" w:rsidTr="00426B54">
        <w:tc>
          <w:tcPr>
            <w:tcW w:w="1526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A-massecuite</w:t>
            </w:r>
          </w:p>
        </w:tc>
        <w:tc>
          <w:tcPr>
            <w:tcW w:w="856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80.10</w:t>
            </w:r>
          </w:p>
        </w:tc>
        <w:tc>
          <w:tcPr>
            <w:tcW w:w="2259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 xml:space="preserve">A. Heavy </w:t>
            </w:r>
            <w:r w:rsidR="00426B54" w:rsidRPr="004337D6">
              <w:rPr>
                <w:b/>
              </w:rPr>
              <w:t xml:space="preserve">       </w:t>
            </w:r>
            <w:r w:rsidRPr="004337D6">
              <w:rPr>
                <w:b/>
              </w:rPr>
              <w:t>6</w:t>
            </w:r>
            <w:r w:rsidR="00426B54" w:rsidRPr="004337D6">
              <w:rPr>
                <w:b/>
              </w:rPr>
              <w:t>4</w:t>
            </w:r>
            <w:r w:rsidRPr="004337D6">
              <w:rPr>
                <w:b/>
              </w:rPr>
              <w:t>.10</w:t>
            </w:r>
          </w:p>
        </w:tc>
        <w:tc>
          <w:tcPr>
            <w:tcW w:w="5461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18.00</w:t>
            </w:r>
          </w:p>
        </w:tc>
      </w:tr>
      <w:tr w:rsidR="009C21C6" w:rsidTr="00426B54">
        <w:tc>
          <w:tcPr>
            <w:tcW w:w="1526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B-massecuite</w:t>
            </w:r>
          </w:p>
        </w:tc>
        <w:tc>
          <w:tcPr>
            <w:tcW w:w="856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66.20</w:t>
            </w:r>
          </w:p>
        </w:tc>
        <w:tc>
          <w:tcPr>
            <w:tcW w:w="2259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 xml:space="preserve">B. Heavy </w:t>
            </w:r>
            <w:r w:rsidR="00426B54" w:rsidRPr="004337D6">
              <w:rPr>
                <w:b/>
              </w:rPr>
              <w:t xml:space="preserve">        </w:t>
            </w:r>
            <w:r w:rsidRPr="004337D6">
              <w:rPr>
                <w:b/>
              </w:rPr>
              <w:t>44.20</w:t>
            </w:r>
          </w:p>
        </w:tc>
        <w:tc>
          <w:tcPr>
            <w:tcW w:w="5461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22.0</w:t>
            </w:r>
          </w:p>
        </w:tc>
      </w:tr>
      <w:tr w:rsidR="009C21C6" w:rsidTr="00426B54">
        <w:tc>
          <w:tcPr>
            <w:tcW w:w="1526" w:type="dxa"/>
          </w:tcPr>
          <w:p w:rsidR="009C21C6" w:rsidRPr="004337D6" w:rsidRDefault="009C21C6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C-massecuite</w:t>
            </w:r>
          </w:p>
        </w:tc>
        <w:tc>
          <w:tcPr>
            <w:tcW w:w="856" w:type="dxa"/>
          </w:tcPr>
          <w:p w:rsidR="009C21C6" w:rsidRPr="004337D6" w:rsidRDefault="00EF3DB3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47.4</w:t>
            </w:r>
            <w:r w:rsidR="009C21C6" w:rsidRPr="004337D6">
              <w:rPr>
                <w:b/>
              </w:rPr>
              <w:t>0</w:t>
            </w:r>
          </w:p>
        </w:tc>
        <w:tc>
          <w:tcPr>
            <w:tcW w:w="2259" w:type="dxa"/>
          </w:tcPr>
          <w:p w:rsidR="009C21C6" w:rsidRPr="004337D6" w:rsidRDefault="00426B54" w:rsidP="00426B54">
            <w:pPr>
              <w:spacing w:line="276" w:lineRule="auto"/>
              <w:rPr>
                <w:b/>
              </w:rPr>
            </w:pPr>
            <w:r w:rsidRPr="004337D6">
              <w:rPr>
                <w:b/>
              </w:rPr>
              <w:t xml:space="preserve">    </w:t>
            </w:r>
            <w:r w:rsidR="009C21C6" w:rsidRPr="004337D6">
              <w:rPr>
                <w:b/>
              </w:rPr>
              <w:t>F</w:t>
            </w:r>
            <w:r w:rsidRPr="004337D6">
              <w:rPr>
                <w:b/>
              </w:rPr>
              <w:t>.Molasses</w:t>
            </w:r>
            <w:r w:rsidR="009C21C6" w:rsidRPr="004337D6">
              <w:rPr>
                <w:b/>
              </w:rPr>
              <w:t xml:space="preserve"> </w:t>
            </w:r>
            <w:r w:rsidRPr="004337D6">
              <w:rPr>
                <w:b/>
              </w:rPr>
              <w:t xml:space="preserve">  </w:t>
            </w:r>
            <w:r w:rsidR="009C21C6" w:rsidRPr="004337D6">
              <w:rPr>
                <w:b/>
              </w:rPr>
              <w:t>32.80</w:t>
            </w:r>
          </w:p>
        </w:tc>
        <w:tc>
          <w:tcPr>
            <w:tcW w:w="5461" w:type="dxa"/>
          </w:tcPr>
          <w:p w:rsidR="009C21C6" w:rsidRPr="004337D6" w:rsidRDefault="00EF3DB3" w:rsidP="00C018E1">
            <w:pPr>
              <w:spacing w:line="276" w:lineRule="auto"/>
              <w:jc w:val="center"/>
              <w:rPr>
                <w:b/>
              </w:rPr>
            </w:pPr>
            <w:r w:rsidRPr="004337D6">
              <w:rPr>
                <w:b/>
              </w:rPr>
              <w:t>14</w:t>
            </w:r>
            <w:r w:rsidR="009C21C6" w:rsidRPr="004337D6">
              <w:rPr>
                <w:b/>
              </w:rPr>
              <w:t>.</w:t>
            </w:r>
            <w:r w:rsidRPr="004337D6">
              <w:rPr>
                <w:b/>
              </w:rPr>
              <w:t>6</w:t>
            </w:r>
          </w:p>
        </w:tc>
      </w:tr>
      <w:tr w:rsidR="00E62D68" w:rsidTr="00FA2723">
        <w:tc>
          <w:tcPr>
            <w:tcW w:w="1526" w:type="dxa"/>
          </w:tcPr>
          <w:p w:rsidR="00E62D68" w:rsidRPr="004337D6" w:rsidRDefault="00E62D68" w:rsidP="00C018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B.H.E</w:t>
            </w:r>
          </w:p>
        </w:tc>
        <w:tc>
          <w:tcPr>
            <w:tcW w:w="856" w:type="dxa"/>
          </w:tcPr>
          <w:p w:rsidR="00E62D68" w:rsidRPr="004337D6" w:rsidRDefault="00E62D68" w:rsidP="00C018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85.93</w:t>
            </w:r>
          </w:p>
        </w:tc>
        <w:tc>
          <w:tcPr>
            <w:tcW w:w="7720" w:type="dxa"/>
            <w:gridSpan w:val="2"/>
          </w:tcPr>
          <w:p w:rsidR="00E62D68" w:rsidRPr="004337D6" w:rsidRDefault="00E62D68" w:rsidP="00C018E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E78E1" w:rsidRDefault="007E78E1" w:rsidP="007E78E1">
      <w:pPr>
        <w:spacing w:before="0" w:after="0" w:line="276" w:lineRule="auto"/>
      </w:pPr>
    </w:p>
    <w:p w:rsidR="00E749FE" w:rsidRDefault="004D14BF" w:rsidP="004337D6">
      <w:pPr>
        <w:spacing w:before="0" w:after="0" w:line="276" w:lineRule="auto"/>
        <w:ind w:firstLine="720"/>
        <w:rPr>
          <w:b/>
        </w:rPr>
      </w:pPr>
      <w:r w:rsidRPr="004337D6">
        <w:rPr>
          <w:b/>
        </w:rPr>
        <w:t>If we compare the working results given in Table No.1 (</w:t>
      </w:r>
      <w:r w:rsidR="00796583">
        <w:rPr>
          <w:b/>
        </w:rPr>
        <w:t>three massecuite boiling system</w:t>
      </w:r>
      <w:r w:rsidRPr="004337D6">
        <w:rPr>
          <w:b/>
        </w:rPr>
        <w:t>)</w:t>
      </w:r>
      <w:r w:rsidR="00796583">
        <w:rPr>
          <w:b/>
        </w:rPr>
        <w:t xml:space="preserve"> with the results of Table No.2 (four massecuite boiling system)</w:t>
      </w:r>
      <w:r w:rsidRPr="004337D6">
        <w:rPr>
          <w:b/>
        </w:rPr>
        <w:t xml:space="preserve"> it is clear that the purity gap between syrup and A-massecuite </w:t>
      </w:r>
      <w:r w:rsidR="007E78E1" w:rsidRPr="004337D6">
        <w:rPr>
          <w:b/>
        </w:rPr>
        <w:t xml:space="preserve">considerably decreased and came down from 6 to 2°. The decreased purity </w:t>
      </w:r>
      <w:r w:rsidR="001407A2" w:rsidRPr="004337D6">
        <w:rPr>
          <w:b/>
        </w:rPr>
        <w:t>of A-</w:t>
      </w:r>
      <w:r w:rsidR="007E78E1" w:rsidRPr="004337D6">
        <w:rPr>
          <w:b/>
        </w:rPr>
        <w:t>mass</w:t>
      </w:r>
      <w:r w:rsidR="004337D6" w:rsidRPr="004337D6">
        <w:rPr>
          <w:b/>
        </w:rPr>
        <w:t>ecuite</w:t>
      </w:r>
      <w:r w:rsidR="007E78E1" w:rsidRPr="004337D6">
        <w:rPr>
          <w:b/>
        </w:rPr>
        <w:t xml:space="preserve"> resulted in bringing down the purity of AH from 66 to 64°, similarly decreased purity of AH caused lowering down the p</w:t>
      </w:r>
      <w:r w:rsidR="001407A2" w:rsidRPr="004337D6">
        <w:rPr>
          <w:b/>
        </w:rPr>
        <w:t>urity of B-</w:t>
      </w:r>
      <w:r w:rsidR="007E78E1" w:rsidRPr="004337D6">
        <w:rPr>
          <w:b/>
        </w:rPr>
        <w:t>mass</w:t>
      </w:r>
      <w:r w:rsidR="004E0A02" w:rsidRPr="004337D6">
        <w:rPr>
          <w:b/>
        </w:rPr>
        <w:t>ecuite</w:t>
      </w:r>
      <w:r w:rsidR="007E78E1" w:rsidRPr="004337D6">
        <w:rPr>
          <w:b/>
        </w:rPr>
        <w:t xml:space="preserve"> to 66° which was previously running in between </w:t>
      </w:r>
    </w:p>
    <w:p w:rsidR="00796583" w:rsidRDefault="00E749FE" w:rsidP="00E749FE">
      <w:pPr>
        <w:spacing w:before="0" w:after="0" w:line="276" w:lineRule="auto"/>
        <w:rPr>
          <w:b/>
        </w:rPr>
      </w:pPr>
      <w:r>
        <w:rPr>
          <w:b/>
        </w:rPr>
        <w:t>68</w:t>
      </w:r>
      <w:r w:rsidR="007E78E1" w:rsidRPr="004337D6">
        <w:rPr>
          <w:b/>
        </w:rPr>
        <w:t>-</w:t>
      </w:r>
      <w:r>
        <w:rPr>
          <w:b/>
        </w:rPr>
        <w:t>70</w:t>
      </w:r>
      <w:r w:rsidR="007E78E1" w:rsidRPr="004337D6">
        <w:rPr>
          <w:b/>
        </w:rPr>
        <w:t>°</w:t>
      </w:r>
      <w:r>
        <w:rPr>
          <w:b/>
        </w:rPr>
        <w:t>. L</w:t>
      </w:r>
      <w:r w:rsidR="001407A2" w:rsidRPr="004337D6">
        <w:rPr>
          <w:b/>
        </w:rPr>
        <w:t>ow</w:t>
      </w:r>
      <w:r>
        <w:rPr>
          <w:b/>
        </w:rPr>
        <w:t>er</w:t>
      </w:r>
      <w:r w:rsidR="001407A2" w:rsidRPr="004337D6">
        <w:rPr>
          <w:b/>
        </w:rPr>
        <w:t xml:space="preserve"> purity of B-</w:t>
      </w:r>
      <w:r w:rsidR="007E78E1" w:rsidRPr="004337D6">
        <w:rPr>
          <w:b/>
        </w:rPr>
        <w:t>mass</w:t>
      </w:r>
      <w:r w:rsidR="004E0A02" w:rsidRPr="004337D6">
        <w:rPr>
          <w:b/>
        </w:rPr>
        <w:t>ecuite</w:t>
      </w:r>
      <w:r>
        <w:rPr>
          <w:b/>
        </w:rPr>
        <w:t xml:space="preserve"> produced L</w:t>
      </w:r>
      <w:r w:rsidR="007E78E1" w:rsidRPr="004337D6">
        <w:rPr>
          <w:b/>
        </w:rPr>
        <w:t>ow</w:t>
      </w:r>
      <w:r>
        <w:rPr>
          <w:b/>
        </w:rPr>
        <w:t>er</w:t>
      </w:r>
      <w:r w:rsidR="007E78E1" w:rsidRPr="004337D6">
        <w:rPr>
          <w:b/>
        </w:rPr>
        <w:t xml:space="preserve"> purity of BH molasses (44°</w:t>
      </w:r>
      <w:r w:rsidR="00796583">
        <w:rPr>
          <w:b/>
        </w:rPr>
        <w:t xml:space="preserve">) and ultimately </w:t>
      </w:r>
      <w:r w:rsidR="004E0A02" w:rsidRPr="004337D6">
        <w:rPr>
          <w:b/>
        </w:rPr>
        <w:t>the</w:t>
      </w:r>
      <w:r w:rsidR="00796583">
        <w:rPr>
          <w:b/>
        </w:rPr>
        <w:t xml:space="preserve"> </w:t>
      </w:r>
    </w:p>
    <w:p w:rsidR="007E78E1" w:rsidRPr="004337D6" w:rsidRDefault="007E78E1" w:rsidP="00796583">
      <w:pPr>
        <w:spacing w:before="0" w:after="0" w:line="276" w:lineRule="auto"/>
        <w:rPr>
          <w:b/>
        </w:rPr>
      </w:pPr>
      <w:r w:rsidRPr="004337D6">
        <w:rPr>
          <w:b/>
        </w:rPr>
        <w:t xml:space="preserve">C-massecuite purity dropped from 53° to 47° </w:t>
      </w:r>
      <w:r w:rsidR="00796583">
        <w:rPr>
          <w:b/>
        </w:rPr>
        <w:t>i</w:t>
      </w:r>
      <w:r w:rsidR="00F63A8B" w:rsidRPr="004337D6">
        <w:rPr>
          <w:b/>
        </w:rPr>
        <w:t>.e.</w:t>
      </w:r>
      <w:r w:rsidRPr="004337D6">
        <w:rPr>
          <w:b/>
        </w:rPr>
        <w:t xml:space="preserve">  a difference of 5°</w:t>
      </w:r>
      <w:r w:rsidR="004E0A02" w:rsidRPr="004337D6">
        <w:rPr>
          <w:b/>
        </w:rPr>
        <w:t>. L</w:t>
      </w:r>
      <w:r w:rsidRPr="004337D6">
        <w:rPr>
          <w:b/>
        </w:rPr>
        <w:t>ow</w:t>
      </w:r>
      <w:r w:rsidR="00796583">
        <w:rPr>
          <w:b/>
        </w:rPr>
        <w:t>er</w:t>
      </w:r>
      <w:r w:rsidRPr="004337D6">
        <w:rPr>
          <w:b/>
        </w:rPr>
        <w:t xml:space="preserve"> purity of C-mass means low</w:t>
      </w:r>
      <w:r w:rsidR="00796583">
        <w:rPr>
          <w:b/>
        </w:rPr>
        <w:t>er</w:t>
      </w:r>
      <w:r w:rsidRPr="004337D6">
        <w:rPr>
          <w:b/>
        </w:rPr>
        <w:t xml:space="preserve"> purity of final molasses</w:t>
      </w:r>
      <w:r w:rsidR="004E0A02" w:rsidRPr="004337D6">
        <w:rPr>
          <w:b/>
        </w:rPr>
        <w:t>,</w:t>
      </w:r>
      <w:r w:rsidRPr="004337D6">
        <w:rPr>
          <w:b/>
        </w:rPr>
        <w:t xml:space="preserve"> </w:t>
      </w:r>
      <w:r w:rsidR="004E0A02" w:rsidRPr="004337D6">
        <w:rPr>
          <w:b/>
        </w:rPr>
        <w:t>(</w:t>
      </w:r>
      <w:r w:rsidRPr="004337D6">
        <w:rPr>
          <w:b/>
        </w:rPr>
        <w:t>which was our main target) came down to 32° from 36°.</w:t>
      </w:r>
    </w:p>
    <w:p w:rsidR="00652ECB" w:rsidRDefault="007E78E1" w:rsidP="007E78E1">
      <w:pPr>
        <w:spacing w:before="0" w:after="0" w:line="276" w:lineRule="auto"/>
        <w:ind w:firstLine="720"/>
        <w:rPr>
          <w:b/>
        </w:rPr>
      </w:pPr>
      <w:r w:rsidRPr="004337D6">
        <w:rPr>
          <w:b/>
        </w:rPr>
        <w:t>The purity drop between massecuite and relative molasses also improved to a reasonable level, if it is compared with previous results.</w:t>
      </w:r>
    </w:p>
    <w:p w:rsidR="00E62D68" w:rsidRPr="004337D6" w:rsidRDefault="00E62D68" w:rsidP="007E78E1">
      <w:pPr>
        <w:spacing w:before="0" w:after="0" w:line="276" w:lineRule="auto"/>
        <w:ind w:firstLine="720"/>
        <w:rPr>
          <w:b/>
        </w:rPr>
      </w:pPr>
      <w:r>
        <w:rPr>
          <w:b/>
        </w:rPr>
        <w:t>If B.H.E is compared given in Table No.1 with Table No.2, it can be observed that there is a re- markable improvement of 3° after season 2007-08.</w:t>
      </w:r>
    </w:p>
    <w:p w:rsidR="00C16F7D" w:rsidRDefault="00C16F7D" w:rsidP="00C16F7D">
      <w:pPr>
        <w:spacing w:before="0" w:after="0" w:line="276" w:lineRule="auto"/>
      </w:pPr>
    </w:p>
    <w:p w:rsidR="003B4684" w:rsidRPr="00C16F7D" w:rsidRDefault="003B4684" w:rsidP="003B4684">
      <w:pPr>
        <w:spacing w:before="0" w:after="0" w:line="276" w:lineRule="auto"/>
        <w:rPr>
          <w:b/>
          <w:sz w:val="24"/>
          <w:szCs w:val="24"/>
          <w:u w:val="single"/>
        </w:rPr>
      </w:pPr>
      <w:r w:rsidRPr="00C16F7D">
        <w:rPr>
          <w:b/>
          <w:sz w:val="24"/>
          <w:szCs w:val="24"/>
          <w:u w:val="single"/>
        </w:rPr>
        <w:t>Acknowledgements:</w:t>
      </w:r>
    </w:p>
    <w:p w:rsidR="003B4684" w:rsidRDefault="003B4684" w:rsidP="003B4684">
      <w:pPr>
        <w:spacing w:before="0" w:after="0" w:line="276" w:lineRule="auto"/>
        <w:rPr>
          <w:b/>
        </w:rPr>
      </w:pPr>
    </w:p>
    <w:p w:rsidR="003B4684" w:rsidRPr="008E05A7" w:rsidRDefault="003B4684" w:rsidP="003B4684">
      <w:pPr>
        <w:spacing w:before="0" w:after="0" w:line="276" w:lineRule="auto"/>
        <w:ind w:firstLine="720"/>
        <w:rPr>
          <w:b/>
        </w:rPr>
      </w:pPr>
      <w:r w:rsidRPr="008E05A7">
        <w:rPr>
          <w:b/>
        </w:rPr>
        <w:t xml:space="preserve">Grateful acknowledgement is extended to Mr. Mohammad Hashim Rajar, </w:t>
      </w:r>
      <w:r w:rsidR="00E749FE">
        <w:rPr>
          <w:b/>
        </w:rPr>
        <w:t>Dy</w:t>
      </w:r>
      <w:r w:rsidRPr="008E05A7">
        <w:rPr>
          <w:b/>
        </w:rPr>
        <w:t>, Managing Director for approval and support for</w:t>
      </w:r>
      <w:r w:rsidR="006C3B09" w:rsidRPr="008E05A7">
        <w:rPr>
          <w:b/>
        </w:rPr>
        <w:t xml:space="preserve"> the implementation of the plan</w:t>
      </w:r>
      <w:r w:rsidRPr="008E05A7">
        <w:rPr>
          <w:b/>
        </w:rPr>
        <w:t>.</w:t>
      </w:r>
    </w:p>
    <w:p w:rsidR="00152A15" w:rsidRPr="008E05A7" w:rsidRDefault="00152A15" w:rsidP="00152A15">
      <w:pPr>
        <w:spacing w:before="0" w:after="0" w:line="276" w:lineRule="auto"/>
        <w:rPr>
          <w:b/>
        </w:rPr>
      </w:pPr>
    </w:p>
    <w:p w:rsidR="006C3B09" w:rsidRPr="008E05A7" w:rsidRDefault="003B4684" w:rsidP="00152A15">
      <w:pPr>
        <w:spacing w:before="0" w:after="0" w:line="276" w:lineRule="auto"/>
        <w:ind w:firstLine="720"/>
        <w:rPr>
          <w:b/>
        </w:rPr>
      </w:pPr>
      <w:r w:rsidRPr="008E05A7">
        <w:rPr>
          <w:b/>
        </w:rPr>
        <w:t>Thanks are also due to messrs, Rao Muhammad Shafique Khan Chief Chemist</w:t>
      </w:r>
      <w:r w:rsidR="006C3B09" w:rsidRPr="008E05A7">
        <w:rPr>
          <w:b/>
        </w:rPr>
        <w:t xml:space="preserve">, Shoaib Ali Khan </w:t>
      </w:r>
      <w:r w:rsidRPr="008E05A7">
        <w:rPr>
          <w:b/>
        </w:rPr>
        <w:t xml:space="preserve">Deputy Chief Chemist </w:t>
      </w:r>
      <w:r w:rsidR="006C3B09" w:rsidRPr="008E05A7">
        <w:rPr>
          <w:b/>
        </w:rPr>
        <w:t>(Pan), Muhamamd Hanif Choudhry Sr. Laboratory Officer</w:t>
      </w:r>
      <w:r w:rsidRPr="008E05A7">
        <w:rPr>
          <w:b/>
        </w:rPr>
        <w:t xml:space="preserve"> and </w:t>
      </w:r>
    </w:p>
    <w:p w:rsidR="00C16F7D" w:rsidRPr="006C3B09" w:rsidRDefault="003B4684" w:rsidP="006C3B09">
      <w:pPr>
        <w:spacing w:before="0" w:after="0" w:line="276" w:lineRule="auto"/>
      </w:pPr>
      <w:r w:rsidRPr="008E05A7">
        <w:rPr>
          <w:b/>
        </w:rPr>
        <w:t xml:space="preserve">Muhammad Waseem </w:t>
      </w:r>
      <w:r w:rsidR="00F63A8B" w:rsidRPr="008E05A7">
        <w:rPr>
          <w:b/>
        </w:rPr>
        <w:t xml:space="preserve"> </w:t>
      </w:r>
      <w:r w:rsidR="006C3B09" w:rsidRPr="008E05A7">
        <w:rPr>
          <w:b/>
        </w:rPr>
        <w:t>Office Assistant</w:t>
      </w:r>
      <w:r w:rsidRPr="008E05A7">
        <w:rPr>
          <w:b/>
        </w:rPr>
        <w:t xml:space="preserve">, for their </w:t>
      </w:r>
      <w:r w:rsidR="00F63A8B" w:rsidRPr="008E05A7">
        <w:rPr>
          <w:b/>
        </w:rPr>
        <w:t>help and support to complete</w:t>
      </w:r>
      <w:r w:rsidRPr="008E05A7">
        <w:rPr>
          <w:b/>
        </w:rPr>
        <w:t xml:space="preserve"> this paper.</w:t>
      </w:r>
    </w:p>
    <w:p w:rsidR="004E0A02" w:rsidRDefault="004E0A02" w:rsidP="00433502">
      <w:pPr>
        <w:spacing w:line="276" w:lineRule="auto"/>
        <w:rPr>
          <w:b/>
          <w:sz w:val="24"/>
          <w:szCs w:val="24"/>
          <w:u w:val="single"/>
        </w:rPr>
      </w:pPr>
    </w:p>
    <w:p w:rsidR="004E0A02" w:rsidRDefault="004E0A02" w:rsidP="00433502">
      <w:pPr>
        <w:spacing w:line="276" w:lineRule="auto"/>
        <w:rPr>
          <w:b/>
          <w:sz w:val="24"/>
          <w:szCs w:val="24"/>
          <w:u w:val="single"/>
        </w:rPr>
      </w:pPr>
    </w:p>
    <w:p w:rsidR="00E749FE" w:rsidRDefault="00E749FE" w:rsidP="00433502">
      <w:pPr>
        <w:spacing w:line="276" w:lineRule="auto"/>
        <w:rPr>
          <w:b/>
          <w:sz w:val="24"/>
          <w:szCs w:val="24"/>
          <w:u w:val="single"/>
        </w:rPr>
      </w:pPr>
    </w:p>
    <w:p w:rsidR="00796583" w:rsidRPr="00C16F7D" w:rsidRDefault="00730503" w:rsidP="00433502">
      <w:pPr>
        <w:spacing w:line="276" w:lineRule="auto"/>
        <w:rPr>
          <w:b/>
          <w:sz w:val="24"/>
          <w:szCs w:val="24"/>
          <w:u w:val="single"/>
        </w:rPr>
      </w:pPr>
      <w:r w:rsidRPr="00C16F7D">
        <w:rPr>
          <w:b/>
          <w:sz w:val="24"/>
          <w:szCs w:val="24"/>
          <w:u w:val="single"/>
        </w:rPr>
        <w:t>References:</w:t>
      </w:r>
    </w:p>
    <w:p w:rsidR="007773C5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1.</w:t>
      </w:r>
      <w:r w:rsidRPr="00E62D68">
        <w:rPr>
          <w:sz w:val="24"/>
          <w:szCs w:val="24"/>
        </w:rPr>
        <w:tab/>
      </w:r>
      <w:r w:rsidR="007773C5" w:rsidRPr="00E62D68">
        <w:rPr>
          <w:b/>
          <w:sz w:val="24"/>
          <w:szCs w:val="24"/>
        </w:rPr>
        <w:t>Aftab Ahmed 1996. Exhaustibility of final molasses at crescent Sugar Mills Faisalabad, Proceedings 31</w:t>
      </w:r>
      <w:r w:rsidR="007773C5" w:rsidRPr="00E62D68">
        <w:rPr>
          <w:b/>
          <w:sz w:val="24"/>
          <w:szCs w:val="24"/>
          <w:vertAlign w:val="superscript"/>
        </w:rPr>
        <w:t>st</w:t>
      </w:r>
      <w:r w:rsidR="007773C5" w:rsidRPr="00E62D68">
        <w:rPr>
          <w:b/>
          <w:sz w:val="24"/>
          <w:szCs w:val="24"/>
        </w:rPr>
        <w:t xml:space="preserve"> an</w:t>
      </w:r>
      <w:r w:rsidR="00E00F7D" w:rsidRPr="00E62D68">
        <w:rPr>
          <w:b/>
          <w:sz w:val="24"/>
          <w:szCs w:val="24"/>
        </w:rPr>
        <w:t>nual PSST convention, Karachi. Pp 210-216.</w:t>
      </w:r>
    </w:p>
    <w:p w:rsidR="00E00F7D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2.</w:t>
      </w:r>
      <w:r w:rsidRPr="00E62D68">
        <w:rPr>
          <w:b/>
          <w:sz w:val="24"/>
          <w:szCs w:val="24"/>
        </w:rPr>
        <w:tab/>
      </w:r>
      <w:r w:rsidR="00E00F7D" w:rsidRPr="00E62D68">
        <w:rPr>
          <w:b/>
          <w:sz w:val="24"/>
          <w:szCs w:val="24"/>
        </w:rPr>
        <w:t>Arca, M.P and R.Espraza. 1988. A practical guide to problem solving for cane sugar factories. Acra corporation, Miami, Florida, USA.</w:t>
      </w:r>
    </w:p>
    <w:p w:rsidR="00E00F7D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3.</w:t>
      </w:r>
      <w:r w:rsidRPr="00E62D68">
        <w:rPr>
          <w:b/>
          <w:sz w:val="24"/>
          <w:szCs w:val="24"/>
        </w:rPr>
        <w:tab/>
      </w:r>
      <w:r w:rsidR="00E00F7D" w:rsidRPr="00E62D68">
        <w:rPr>
          <w:b/>
          <w:sz w:val="24"/>
          <w:szCs w:val="24"/>
        </w:rPr>
        <w:t>Atique, Muhammad Khan. 1999. A study of controlling parameters of sugar lost in final molasses. Proceedings 34</w:t>
      </w:r>
      <w:r w:rsidR="00E00F7D" w:rsidRPr="00E62D68">
        <w:rPr>
          <w:b/>
          <w:sz w:val="24"/>
          <w:szCs w:val="24"/>
          <w:vertAlign w:val="superscript"/>
        </w:rPr>
        <w:t>th</w:t>
      </w:r>
      <w:r w:rsidR="00E00F7D" w:rsidRPr="00E62D68">
        <w:rPr>
          <w:b/>
          <w:sz w:val="24"/>
          <w:szCs w:val="24"/>
        </w:rPr>
        <w:t xml:space="preserve"> annual PSST convention, Karachi. Pp178-182.</w:t>
      </w:r>
    </w:p>
    <w:p w:rsidR="00E00F7D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4.</w:t>
      </w:r>
      <w:r w:rsidRPr="00E62D68">
        <w:rPr>
          <w:b/>
          <w:sz w:val="24"/>
          <w:szCs w:val="24"/>
        </w:rPr>
        <w:tab/>
      </w:r>
      <w:r w:rsidR="00E00F7D" w:rsidRPr="00E62D68">
        <w:rPr>
          <w:b/>
          <w:sz w:val="24"/>
          <w:szCs w:val="24"/>
        </w:rPr>
        <w:t>Baikow, V.E. 1967. Manufacture and refining of Raw cane sugar. Elsevier publishing company, Amsterdam – London – New york. 1166p.</w:t>
      </w:r>
    </w:p>
    <w:p w:rsidR="00E841A0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5.</w:t>
      </w:r>
      <w:r w:rsidRPr="00E62D68">
        <w:rPr>
          <w:b/>
          <w:sz w:val="24"/>
          <w:szCs w:val="24"/>
        </w:rPr>
        <w:tab/>
      </w:r>
      <w:r w:rsidR="00E00F7D" w:rsidRPr="00E62D68">
        <w:rPr>
          <w:b/>
          <w:sz w:val="24"/>
          <w:szCs w:val="24"/>
        </w:rPr>
        <w:t>Delden, E. 1981</w:t>
      </w:r>
      <w:r w:rsidR="00A93B36" w:rsidRPr="00E62D68">
        <w:rPr>
          <w:b/>
          <w:sz w:val="24"/>
          <w:szCs w:val="24"/>
        </w:rPr>
        <w:t>. Standard Fabrication practices for cane sugar mills. Elsevier scientific publishing company, Amsterdam, the Netherland. 245p.</w:t>
      </w:r>
    </w:p>
    <w:p w:rsidR="00A93B36" w:rsidRPr="00E62D68" w:rsidRDefault="001C3B5D" w:rsidP="00796583">
      <w:pPr>
        <w:spacing w:before="0" w:after="0" w:line="276" w:lineRule="auto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6.</w:t>
      </w:r>
      <w:r w:rsidRPr="00E62D68">
        <w:rPr>
          <w:b/>
          <w:sz w:val="24"/>
          <w:szCs w:val="24"/>
        </w:rPr>
        <w:tab/>
      </w:r>
      <w:r w:rsidR="00F31453" w:rsidRPr="00E62D68">
        <w:rPr>
          <w:b/>
          <w:sz w:val="24"/>
          <w:szCs w:val="24"/>
        </w:rPr>
        <w:t xml:space="preserve">Hayat .R. </w:t>
      </w:r>
      <w:r w:rsidR="00A93B36" w:rsidRPr="00E62D68">
        <w:rPr>
          <w:b/>
          <w:sz w:val="24"/>
          <w:szCs w:val="24"/>
        </w:rPr>
        <w:t>Khan 2000. Fabrication practices of boiling house of a Sugar factory.</w:t>
      </w:r>
    </w:p>
    <w:p w:rsidR="00C64973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7.</w:t>
      </w:r>
      <w:r w:rsidRPr="00E62D68">
        <w:rPr>
          <w:b/>
          <w:sz w:val="24"/>
          <w:szCs w:val="24"/>
        </w:rPr>
        <w:tab/>
      </w:r>
      <w:r w:rsidR="00C64973" w:rsidRPr="00E62D68">
        <w:rPr>
          <w:b/>
          <w:sz w:val="24"/>
          <w:szCs w:val="24"/>
        </w:rPr>
        <w:t>Hugot,  E.  1986.  Handbook of Cane Sugar Engineering. Elsevier Science Publishers, Amsterdam – Oxford- New York. 1166p.</w:t>
      </w:r>
    </w:p>
    <w:p w:rsidR="00C64973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8.</w:t>
      </w:r>
      <w:r w:rsidRPr="00E62D68">
        <w:rPr>
          <w:b/>
          <w:sz w:val="24"/>
          <w:szCs w:val="24"/>
        </w:rPr>
        <w:tab/>
      </w:r>
      <w:r w:rsidR="00C64973" w:rsidRPr="00E62D68">
        <w:rPr>
          <w:b/>
          <w:sz w:val="24"/>
          <w:szCs w:val="24"/>
        </w:rPr>
        <w:t>Imtiaz Ali.  1978. A study of molasses exhaustibility at Modern Sugar Mills, its behavior in storage and means to preserve it. Proceedings 15</w:t>
      </w:r>
      <w:r w:rsidR="00C64973" w:rsidRPr="00E62D68">
        <w:rPr>
          <w:b/>
          <w:sz w:val="24"/>
          <w:szCs w:val="24"/>
          <w:vertAlign w:val="superscript"/>
        </w:rPr>
        <w:t xml:space="preserve">th </w:t>
      </w:r>
      <w:r w:rsidR="00C64973" w:rsidRPr="00E62D68">
        <w:rPr>
          <w:b/>
          <w:sz w:val="24"/>
          <w:szCs w:val="24"/>
        </w:rPr>
        <w:t>annual PSST Convention Peshawar. Pp181 – 190.</w:t>
      </w:r>
    </w:p>
    <w:p w:rsidR="00C64973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9.</w:t>
      </w:r>
      <w:r w:rsidRPr="00E62D68">
        <w:rPr>
          <w:b/>
          <w:sz w:val="24"/>
          <w:szCs w:val="24"/>
        </w:rPr>
        <w:tab/>
      </w:r>
      <w:r w:rsidR="00C64973" w:rsidRPr="00E62D68">
        <w:rPr>
          <w:b/>
          <w:sz w:val="24"/>
          <w:szCs w:val="24"/>
        </w:rPr>
        <w:t xml:space="preserve">Mathur, R.B.L. 1999 </w:t>
      </w:r>
      <w:r w:rsidRPr="00E62D68">
        <w:rPr>
          <w:b/>
          <w:sz w:val="24"/>
          <w:szCs w:val="24"/>
        </w:rPr>
        <w:t>. Handbook of Cane</w:t>
      </w:r>
      <w:r w:rsidR="00E749FE">
        <w:rPr>
          <w:b/>
          <w:sz w:val="24"/>
          <w:szCs w:val="24"/>
        </w:rPr>
        <w:t xml:space="preserve"> </w:t>
      </w:r>
      <w:r w:rsidR="00E749FE" w:rsidRPr="00E62D68">
        <w:rPr>
          <w:b/>
          <w:sz w:val="24"/>
          <w:szCs w:val="24"/>
        </w:rPr>
        <w:t>Sugar</w:t>
      </w:r>
      <w:r w:rsidRPr="00E62D68">
        <w:rPr>
          <w:b/>
          <w:sz w:val="24"/>
          <w:szCs w:val="24"/>
        </w:rPr>
        <w:t xml:space="preserve"> Technology. Oxford and IBH Publishing Co. Ltd. New Dheli- Calcutta, India. 680p.</w:t>
      </w:r>
    </w:p>
    <w:p w:rsidR="001C3B5D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10.</w:t>
      </w:r>
      <w:r w:rsidRPr="00E62D68">
        <w:rPr>
          <w:b/>
          <w:sz w:val="24"/>
          <w:szCs w:val="24"/>
        </w:rPr>
        <w:tab/>
        <w:t>Meade, G.P. 1964. Spencer-Meade Cane Sugar Handbook. John wiley and sons Inc. New York – London- Sydney. 845p.</w:t>
      </w:r>
    </w:p>
    <w:p w:rsidR="00C16F7D" w:rsidRPr="00E62D68" w:rsidRDefault="001C3B5D" w:rsidP="00796583">
      <w:pPr>
        <w:spacing w:before="0" w:after="0" w:line="276" w:lineRule="auto"/>
        <w:ind w:left="720" w:hanging="720"/>
        <w:rPr>
          <w:b/>
          <w:sz w:val="24"/>
          <w:szCs w:val="24"/>
        </w:rPr>
      </w:pPr>
      <w:r w:rsidRPr="00E62D68">
        <w:rPr>
          <w:b/>
          <w:sz w:val="24"/>
          <w:szCs w:val="24"/>
        </w:rPr>
        <w:t>11.</w:t>
      </w:r>
      <w:r w:rsidRPr="00E62D68">
        <w:rPr>
          <w:b/>
          <w:sz w:val="24"/>
          <w:szCs w:val="24"/>
        </w:rPr>
        <w:tab/>
        <w:t>Shaikh, Muhammad Kausar. 1967. Exhaustion of final molasses. Proceedings 6</w:t>
      </w:r>
      <w:r w:rsidRPr="00E62D68">
        <w:rPr>
          <w:b/>
          <w:sz w:val="24"/>
          <w:szCs w:val="24"/>
          <w:vertAlign w:val="superscript"/>
        </w:rPr>
        <w:t>th</w:t>
      </w:r>
      <w:r w:rsidRPr="00E62D68">
        <w:rPr>
          <w:b/>
          <w:sz w:val="24"/>
          <w:szCs w:val="24"/>
        </w:rPr>
        <w:t xml:space="preserve"> annual PSST conv</w:t>
      </w:r>
      <w:r w:rsidR="00E62DD3">
        <w:rPr>
          <w:b/>
          <w:sz w:val="24"/>
          <w:szCs w:val="24"/>
        </w:rPr>
        <w:t>ention, Gopalpur, pp 82-90.</w:t>
      </w:r>
    </w:p>
    <w:sectPr w:rsidR="00C16F7D" w:rsidRPr="00E62D68" w:rsidSect="000C00A2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32" w:rsidRDefault="00462E32" w:rsidP="00152A15">
      <w:pPr>
        <w:spacing w:before="0" w:after="0" w:line="240" w:lineRule="auto"/>
      </w:pPr>
      <w:r>
        <w:separator/>
      </w:r>
    </w:p>
  </w:endnote>
  <w:endnote w:type="continuationSeparator" w:id="1">
    <w:p w:rsidR="00462E32" w:rsidRDefault="00462E32" w:rsidP="00152A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32" w:rsidRDefault="00462E32" w:rsidP="00152A15">
      <w:pPr>
        <w:spacing w:before="0" w:after="0" w:line="240" w:lineRule="auto"/>
      </w:pPr>
      <w:r>
        <w:separator/>
      </w:r>
    </w:p>
  </w:footnote>
  <w:footnote w:type="continuationSeparator" w:id="1">
    <w:p w:rsidR="00462E32" w:rsidRDefault="00462E32" w:rsidP="00152A1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526"/>
    <w:rsid w:val="00016317"/>
    <w:rsid w:val="00040738"/>
    <w:rsid w:val="00083389"/>
    <w:rsid w:val="000A4E1E"/>
    <w:rsid w:val="000B36E5"/>
    <w:rsid w:val="000C00A2"/>
    <w:rsid w:val="000D74F5"/>
    <w:rsid w:val="000D7EE5"/>
    <w:rsid w:val="000E1579"/>
    <w:rsid w:val="001407A2"/>
    <w:rsid w:val="00144117"/>
    <w:rsid w:val="00152A15"/>
    <w:rsid w:val="00160CF0"/>
    <w:rsid w:val="001B1F5A"/>
    <w:rsid w:val="001C3B5D"/>
    <w:rsid w:val="001C7F59"/>
    <w:rsid w:val="001D3D81"/>
    <w:rsid w:val="001D7599"/>
    <w:rsid w:val="00204173"/>
    <w:rsid w:val="00225EAB"/>
    <w:rsid w:val="002766D7"/>
    <w:rsid w:val="00294037"/>
    <w:rsid w:val="00296C65"/>
    <w:rsid w:val="002A5C32"/>
    <w:rsid w:val="002D7129"/>
    <w:rsid w:val="002E33A8"/>
    <w:rsid w:val="002E60B2"/>
    <w:rsid w:val="002E6F23"/>
    <w:rsid w:val="002F5DC2"/>
    <w:rsid w:val="0030673F"/>
    <w:rsid w:val="003549B3"/>
    <w:rsid w:val="003B4684"/>
    <w:rsid w:val="003D6522"/>
    <w:rsid w:val="00426B54"/>
    <w:rsid w:val="00433502"/>
    <w:rsid w:val="004337D6"/>
    <w:rsid w:val="00462E32"/>
    <w:rsid w:val="004A385E"/>
    <w:rsid w:val="004D14BF"/>
    <w:rsid w:val="004D3E12"/>
    <w:rsid w:val="004E0A02"/>
    <w:rsid w:val="004E1E42"/>
    <w:rsid w:val="004E2199"/>
    <w:rsid w:val="0051731E"/>
    <w:rsid w:val="00523175"/>
    <w:rsid w:val="00573FD0"/>
    <w:rsid w:val="005B1C53"/>
    <w:rsid w:val="005C2C54"/>
    <w:rsid w:val="005D6375"/>
    <w:rsid w:val="005E26C0"/>
    <w:rsid w:val="00606884"/>
    <w:rsid w:val="006123CB"/>
    <w:rsid w:val="00652ECB"/>
    <w:rsid w:val="0066234E"/>
    <w:rsid w:val="006634A9"/>
    <w:rsid w:val="00682AEC"/>
    <w:rsid w:val="006C0E1F"/>
    <w:rsid w:val="006C3B09"/>
    <w:rsid w:val="00730503"/>
    <w:rsid w:val="00734555"/>
    <w:rsid w:val="00761526"/>
    <w:rsid w:val="007773C5"/>
    <w:rsid w:val="00796583"/>
    <w:rsid w:val="007B129A"/>
    <w:rsid w:val="007C62A9"/>
    <w:rsid w:val="007E1227"/>
    <w:rsid w:val="007E78E1"/>
    <w:rsid w:val="008E05A7"/>
    <w:rsid w:val="00920F58"/>
    <w:rsid w:val="00937B1D"/>
    <w:rsid w:val="00951593"/>
    <w:rsid w:val="009C21C6"/>
    <w:rsid w:val="00A313B9"/>
    <w:rsid w:val="00A6701F"/>
    <w:rsid w:val="00A71E12"/>
    <w:rsid w:val="00A93B36"/>
    <w:rsid w:val="00AB5729"/>
    <w:rsid w:val="00BC6FF2"/>
    <w:rsid w:val="00C01A3B"/>
    <w:rsid w:val="00C16F7D"/>
    <w:rsid w:val="00C532C4"/>
    <w:rsid w:val="00C64973"/>
    <w:rsid w:val="00C877D4"/>
    <w:rsid w:val="00C9780F"/>
    <w:rsid w:val="00CE1B2B"/>
    <w:rsid w:val="00D34006"/>
    <w:rsid w:val="00D4027B"/>
    <w:rsid w:val="00D95F36"/>
    <w:rsid w:val="00E00F7D"/>
    <w:rsid w:val="00E62610"/>
    <w:rsid w:val="00E62D68"/>
    <w:rsid w:val="00E62DD3"/>
    <w:rsid w:val="00E749FE"/>
    <w:rsid w:val="00E7589C"/>
    <w:rsid w:val="00E841A0"/>
    <w:rsid w:val="00EE02AF"/>
    <w:rsid w:val="00EF3DB3"/>
    <w:rsid w:val="00F275FF"/>
    <w:rsid w:val="00F31453"/>
    <w:rsid w:val="00F428FA"/>
    <w:rsid w:val="00F4664D"/>
    <w:rsid w:val="00F632CD"/>
    <w:rsid w:val="00F63A8B"/>
    <w:rsid w:val="00F83CAE"/>
    <w:rsid w:val="00FA2BB8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7" type="connector" idref="#_x0000_s1202"/>
        <o:r id="V:Rule48" type="connector" idref="#_x0000_s1200"/>
        <o:r id="V:Rule49" type="connector" idref="#_x0000_s1199"/>
        <o:r id="V:Rule50" type="connector" idref="#_x0000_s1239"/>
        <o:r id="V:Rule51" type="connector" idref="#_x0000_s1214"/>
        <o:r id="V:Rule52" type="connector" idref="#_x0000_s1211"/>
        <o:r id="V:Rule53" type="connector" idref="#_x0000_s1227"/>
        <o:r id="V:Rule54" type="connector" idref="#_x0000_s1240"/>
        <o:r id="V:Rule55" type="connector" idref="#_x0000_s1234"/>
        <o:r id="V:Rule56" type="connector" idref="#_x0000_s1228"/>
        <o:r id="V:Rule57" type="connector" idref="#_x0000_s1198"/>
        <o:r id="V:Rule58" type="connector" idref="#_x0000_s1236"/>
        <o:r id="V:Rule59" type="connector" idref="#_x0000_s1216"/>
        <o:r id="V:Rule60" type="connector" idref="#_x0000_s1210"/>
        <o:r id="V:Rule61" type="connector" idref="#_x0000_s1201"/>
        <o:r id="V:Rule62" type="connector" idref="#_x0000_s1206"/>
        <o:r id="V:Rule63" type="connector" idref="#_x0000_s1219"/>
        <o:r id="V:Rule64" type="connector" idref="#_x0000_s1226"/>
        <o:r id="V:Rule65" type="connector" idref="#_x0000_s1209"/>
        <o:r id="V:Rule66" type="connector" idref="#_x0000_s1205"/>
        <o:r id="V:Rule67" type="connector" idref="#_x0000_s1203"/>
        <o:r id="V:Rule68" type="connector" idref="#_x0000_s1224"/>
        <o:r id="V:Rule69" type="connector" idref="#_x0000_s1217"/>
        <o:r id="V:Rule70" type="connector" idref="#_x0000_s1215"/>
        <o:r id="V:Rule71" type="connector" idref="#_x0000_s1241"/>
        <o:r id="V:Rule72" type="connector" idref="#_x0000_s1235"/>
        <o:r id="V:Rule73" type="connector" idref="#_x0000_s1204"/>
        <o:r id="V:Rule74" type="connector" idref="#_x0000_s1208"/>
        <o:r id="V:Rule75" type="connector" idref="#_x0000_s1222"/>
        <o:r id="V:Rule76" type="connector" idref="#_x0000_s1242"/>
        <o:r id="V:Rule77" type="connector" idref="#_x0000_s1230"/>
        <o:r id="V:Rule78" type="connector" idref="#_x0000_s1218"/>
        <o:r id="V:Rule79" type="connector" idref="#_x0000_s1213"/>
        <o:r id="V:Rule80" type="connector" idref="#_x0000_s1229"/>
        <o:r id="V:Rule81" type="connector" idref="#_x0000_s1207"/>
        <o:r id="V:Rule82" type="connector" idref="#_x0000_s1233"/>
        <o:r id="V:Rule83" type="connector" idref="#_x0000_s1232"/>
        <o:r id="V:Rule84" type="connector" idref="#_x0000_s1221"/>
        <o:r id="V:Rule85" type="connector" idref="#_x0000_s1220"/>
        <o:r id="V:Rule86" type="connector" idref="#_x0000_s1231"/>
        <o:r id="V:Rule87" type="connector" idref="#_x0000_s1212"/>
        <o:r id="V:Rule88" type="connector" idref="#_x0000_s1237"/>
        <o:r id="V:Rule89" type="connector" idref="#_x0000_s1238"/>
        <o:r id="V:Rule90" type="connector" idref="#_x0000_s1197"/>
        <o:r id="V:Rule91" type="connector" idref="#_x0000_s1225"/>
        <o:r id="V:Rule92" type="connector" idref="#_x0000_s12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55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2A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A15"/>
  </w:style>
  <w:style w:type="paragraph" w:styleId="Footer">
    <w:name w:val="footer"/>
    <w:basedOn w:val="Normal"/>
    <w:link w:val="FooterChar"/>
    <w:uiPriority w:val="99"/>
    <w:unhideWhenUsed/>
    <w:rsid w:val="00152A1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15"/>
  </w:style>
  <w:style w:type="paragraph" w:styleId="BalloonText">
    <w:name w:val="Balloon Text"/>
    <w:basedOn w:val="Normal"/>
    <w:link w:val="BalloonTextChar"/>
    <w:uiPriority w:val="99"/>
    <w:semiHidden/>
    <w:unhideWhenUsed/>
    <w:rsid w:val="00152A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ssml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shiraz</dc:creator>
  <cp:keywords/>
  <dc:description/>
  <cp:lastModifiedBy>shiraz</cp:lastModifiedBy>
  <cp:revision>78</cp:revision>
  <cp:lastPrinted>2012-05-29T17:08:00Z</cp:lastPrinted>
  <dcterms:created xsi:type="dcterms:W3CDTF">2012-05-15T19:19:00Z</dcterms:created>
  <dcterms:modified xsi:type="dcterms:W3CDTF">2012-05-29T17:10:00Z</dcterms:modified>
</cp:coreProperties>
</file>